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46" w:rsidRDefault="00CB0C46" w:rsidP="00CB0C46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color w:val="B61D1C"/>
          <w:sz w:val="32"/>
        </w:rPr>
      </w:pPr>
      <w:r>
        <w:rPr>
          <w:rFonts w:ascii="GillSansStd-Bold" w:hAnsi="GillSansStd-Bold" w:cs="GillSansStd-Bold"/>
          <w:b/>
          <w:bCs/>
          <w:color w:val="B61D1C"/>
          <w:sz w:val="32"/>
        </w:rPr>
        <w:t>Naturwissenschaften (Biologie, Chemie und Erdwissenschaften) Realgymnasium und Schwerpunkt Sport</w:t>
      </w:r>
      <w:r w:rsidR="00222167">
        <w:rPr>
          <w:rFonts w:ascii="GillSansStd-Bold" w:hAnsi="GillSansStd-Bold" w:cs="GillSansStd-Bold"/>
          <w:b/>
          <w:bCs/>
          <w:color w:val="B61D1C"/>
          <w:sz w:val="32"/>
        </w:rPr>
        <w:t xml:space="preserve"> – 2. Biennium</w:t>
      </w:r>
    </w:p>
    <w:p w:rsidR="008B19CA" w:rsidRDefault="008B19CA" w:rsidP="00CB0C46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/>
          <w:bCs/>
          <w:color w:val="B61D1C"/>
          <w:sz w:val="32"/>
        </w:rPr>
      </w:pPr>
    </w:p>
    <w:p w:rsidR="008B19CA" w:rsidRPr="008B19CA" w:rsidRDefault="008B19CA" w:rsidP="00CB0C46">
      <w:p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 xml:space="preserve">Die Schülerin, der Schüler </w:t>
      </w:r>
      <w:r w:rsidR="00EB2FAD">
        <w:rPr>
          <w:rFonts w:ascii="GillSansStd-Bold" w:hAnsi="GillSansStd-Bold" w:cs="GillSansStd-Bold"/>
          <w:bCs/>
          <w:sz w:val="24"/>
        </w:rPr>
        <w:t xml:space="preserve">am Ende der 5. Klasse </w:t>
      </w:r>
      <w:r w:rsidRPr="008B19CA">
        <w:rPr>
          <w:rFonts w:ascii="GillSansStd-Bold" w:hAnsi="GillSansStd-Bold" w:cs="GillSansStd-Bold"/>
          <w:bCs/>
          <w:sz w:val="24"/>
        </w:rPr>
        <w:t>kann: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Zu Phänomenen und Vorgängen in der Natur geeignete Untersuchungsfragen und Hypothesen formulieren und diese mit experimentellen sowie weiteren fachspezifischen Methoden überprüfen, gesammelte Daten und Informationen interpretieren, analysieren, erläutern und kommentieren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Naturwissenschaftlich</w:t>
      </w:r>
      <w:r w:rsidR="00331B46">
        <w:rPr>
          <w:rFonts w:ascii="GillSansStd-Bold" w:hAnsi="GillSansStd-Bold" w:cs="GillSansStd-Bold"/>
          <w:bCs/>
          <w:sz w:val="24"/>
        </w:rPr>
        <w:t>e</w:t>
      </w:r>
      <w:r w:rsidRPr="008B19CA">
        <w:rPr>
          <w:rFonts w:ascii="GillSansStd-Bold" w:hAnsi="GillSansStd-Bold" w:cs="GillSansStd-Bold"/>
          <w:bCs/>
          <w:sz w:val="24"/>
        </w:rPr>
        <w:t xml:space="preserve"> Sachverhalte ausgehend von Erfahrungen, Kenntnissen und Informationsquellen reflektieren und in angemessener Fachsprache erörtern und bewerten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Gesetzmäßigkeiten, Zusammenhänge, Wechselwirkungen, Entwicklungen und Prozesse sowie Systeme erkennen und miteinander kombinieren, Analogieschlüsse daraus ziehen und auf bereits bekannte Konzepte</w:t>
      </w:r>
      <w:r w:rsidR="00331B46">
        <w:rPr>
          <w:rFonts w:ascii="GillSansStd-Bold" w:hAnsi="GillSansStd-Bold" w:cs="GillSansStd-Bold"/>
          <w:bCs/>
          <w:sz w:val="24"/>
        </w:rPr>
        <w:t xml:space="preserve"> zurückgreifen</w:t>
      </w:r>
      <w:r w:rsidRPr="008B19CA">
        <w:rPr>
          <w:rFonts w:ascii="GillSansStd-Bold" w:hAnsi="GillSansStd-Bold" w:cs="GillSansStd-Bold"/>
          <w:bCs/>
          <w:sz w:val="24"/>
        </w:rPr>
        <w:t>, um diese in neue Kontexte und Modelle zu integrieren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Daten, Fakten, Ergebnisse und Argumente zu aktuellen gesellschaftlichen Fragen bewerten und auf ihre Gültigkeit überprüfen</w:t>
      </w:r>
    </w:p>
    <w:p w:rsidR="008B19CA" w:rsidRPr="008B19CA" w:rsidRDefault="008B19CA" w:rsidP="008B19CA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illSansStd-Bold" w:hAnsi="GillSansStd-Bold" w:cs="GillSansStd-Bold"/>
          <w:bCs/>
          <w:sz w:val="24"/>
        </w:rPr>
      </w:pPr>
      <w:r w:rsidRPr="008B19CA">
        <w:rPr>
          <w:rFonts w:ascii="GillSansStd-Bold" w:hAnsi="GillSansStd-Bold" w:cs="GillSansStd-Bold"/>
          <w:bCs/>
          <w:sz w:val="24"/>
        </w:rPr>
        <w:t>In einem Labor angemessen arbeiten und Versuche selbständig planen, durchführen und bewerten</w:t>
      </w:r>
    </w:p>
    <w:p w:rsidR="00CB0C46" w:rsidRDefault="00CB0C46"/>
    <w:tbl>
      <w:tblPr>
        <w:tblpPr w:leftFromText="141" w:rightFromText="141" w:vertAnchor="text" w:tblpY="1"/>
        <w:tblOverlap w:val="never"/>
        <w:tblW w:w="14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835"/>
        <w:gridCol w:w="2552"/>
        <w:gridCol w:w="3123"/>
        <w:gridCol w:w="2831"/>
        <w:gridCol w:w="2693"/>
      </w:tblGrid>
      <w:tr w:rsidR="00CB0C46" w:rsidRPr="001508CE" w:rsidTr="00A03799">
        <w:trPr>
          <w:cantSplit/>
          <w:trHeight w:val="1134"/>
        </w:trPr>
        <w:tc>
          <w:tcPr>
            <w:tcW w:w="817" w:type="dxa"/>
            <w:shd w:val="clear" w:color="auto" w:fill="CCCCCC"/>
            <w:textDirection w:val="btLr"/>
            <w:vAlign w:val="center"/>
          </w:tcPr>
          <w:p w:rsidR="002228FE" w:rsidRPr="001508CE" w:rsidRDefault="002228FE" w:rsidP="00BC5BB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CCCCCC"/>
            <w:vAlign w:val="center"/>
          </w:tcPr>
          <w:p w:rsidR="002228FE" w:rsidRPr="001508CE" w:rsidRDefault="002228FE" w:rsidP="00BC5B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Fertigkeiten und Fähigkeiten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2228FE" w:rsidRPr="001508CE" w:rsidRDefault="002228FE" w:rsidP="00BC5B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Kenntnisse</w:t>
            </w:r>
          </w:p>
        </w:tc>
        <w:tc>
          <w:tcPr>
            <w:tcW w:w="3123" w:type="dxa"/>
            <w:shd w:val="clear" w:color="auto" w:fill="CCCCCC"/>
            <w:vAlign w:val="center"/>
          </w:tcPr>
          <w:p w:rsidR="002228FE" w:rsidRPr="001508CE" w:rsidRDefault="002228FE" w:rsidP="00BC5B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Inhalte</w:t>
            </w:r>
          </w:p>
        </w:tc>
        <w:tc>
          <w:tcPr>
            <w:tcW w:w="2831" w:type="dxa"/>
            <w:shd w:val="clear" w:color="auto" w:fill="CCCCCC"/>
            <w:vAlign w:val="center"/>
          </w:tcPr>
          <w:p w:rsidR="002228FE" w:rsidRPr="001508CE" w:rsidRDefault="002228FE" w:rsidP="00BC5B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Methoden</w:t>
            </w:r>
          </w:p>
        </w:tc>
        <w:tc>
          <w:tcPr>
            <w:tcW w:w="2693" w:type="dxa"/>
            <w:shd w:val="clear" w:color="auto" w:fill="CCCCCC"/>
            <w:vAlign w:val="center"/>
          </w:tcPr>
          <w:p w:rsidR="002228FE" w:rsidRPr="001508CE" w:rsidRDefault="002228FE" w:rsidP="00BC5B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1508CE">
              <w:rPr>
                <w:b/>
                <w:bCs/>
                <w:sz w:val="28"/>
                <w:szCs w:val="28"/>
              </w:rPr>
              <w:t>Beiträge zu den fächerübergreifenden Kompetenzen</w:t>
            </w:r>
          </w:p>
        </w:tc>
      </w:tr>
      <w:tr w:rsidR="00CB0C46" w:rsidRPr="00DA4483" w:rsidTr="00A03799">
        <w:trPr>
          <w:cantSplit/>
          <w:trHeight w:val="1134"/>
        </w:trPr>
        <w:tc>
          <w:tcPr>
            <w:tcW w:w="817" w:type="dxa"/>
            <w:shd w:val="clear" w:color="auto" w:fill="CCCCCC"/>
            <w:textDirection w:val="btLr"/>
            <w:vAlign w:val="center"/>
          </w:tcPr>
          <w:p w:rsidR="002228FE" w:rsidRPr="001508CE" w:rsidRDefault="002228FE" w:rsidP="00BC5BB5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eastAsia="Helvetica" w:hAnsi="Arial" w:cs="Arial"/>
                <w:b/>
                <w:color w:val="000000"/>
              </w:rPr>
              <w:t>Anorganik</w:t>
            </w:r>
            <w:proofErr w:type="spellEnd"/>
          </w:p>
        </w:tc>
        <w:tc>
          <w:tcPr>
            <w:tcW w:w="2835" w:type="dxa"/>
          </w:tcPr>
          <w:p w:rsidR="002228FE" w:rsidRPr="002B498B" w:rsidRDefault="002228FE" w:rsidP="00BC5BB5">
            <w:pPr>
              <w:autoSpaceDE w:val="0"/>
              <w:autoSpaceDN w:val="0"/>
              <w:adjustRightInd w:val="0"/>
              <w:spacing w:after="0" w:line="240" w:lineRule="auto"/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Gesetzmäßigkeiten chemischer Reaktionen beschreiben und verstehen und Anwendungen in Alltag und Technik diskutieren</w:t>
            </w:r>
          </w:p>
        </w:tc>
        <w:tc>
          <w:tcPr>
            <w:tcW w:w="2552" w:type="dxa"/>
          </w:tcPr>
          <w:p w:rsidR="002228FE" w:rsidRPr="002B498B" w:rsidRDefault="002228FE" w:rsidP="00BC5BB5">
            <w:pPr>
              <w:spacing w:after="0" w:line="240" w:lineRule="auto"/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Grundlagen der quantitativen und energetischen Aspekte chemischer Reaktionen sowie chemische Gleichgewichtsreaktionen, Redoxreaktionen und Elektrochemie, Säuren, Laugen, Neutralisation</w:t>
            </w:r>
          </w:p>
        </w:tc>
        <w:tc>
          <w:tcPr>
            <w:tcW w:w="3123" w:type="dxa"/>
          </w:tcPr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Rechnen in der Chemie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Chemisches Gleichgewicht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Redoxreaktionen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Elektrochemie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Säuren und Basen</w:t>
            </w:r>
          </w:p>
        </w:tc>
        <w:tc>
          <w:tcPr>
            <w:tcW w:w="2831" w:type="dxa"/>
          </w:tcPr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Lehrervortrag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Lektüre im Buch und anderer Quellen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Arbeitsblätter und Folien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Lehrer- Schülergespräch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Filme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Gruppenarbeiten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Demonstrations- und Schülerversuche</w:t>
            </w:r>
          </w:p>
        </w:tc>
        <w:tc>
          <w:tcPr>
            <w:tcW w:w="2693" w:type="dxa"/>
          </w:tcPr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Lern- und Planungskompetenz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Vernetztes Denken und Problemlösekompetenz</w:t>
            </w:r>
          </w:p>
          <w:p w:rsidR="002228FE" w:rsidRPr="002B498B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Kommunikations- und Kooperationskompetenz</w:t>
            </w:r>
          </w:p>
        </w:tc>
      </w:tr>
      <w:tr w:rsidR="00CB0C46" w:rsidRPr="00D0737F" w:rsidTr="00A03799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2228FE" w:rsidRPr="002228FE" w:rsidRDefault="002228FE" w:rsidP="002228F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Organik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FE" w:rsidRPr="00CB0C46" w:rsidRDefault="002228FE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CB0C46">
              <w:rPr>
                <w:rFonts w:ascii="Arial" w:eastAsia="Helvetica" w:hAnsi="Arial" w:cs="Arial"/>
                <w:color w:val="000000"/>
                <w:sz w:val="20"/>
                <w:szCs w:val="20"/>
              </w:rPr>
              <w:t>Den Zusammenhang zwischen Struktur und Eigenschaften von Stoffen beschreiben und wiedererkennen</w:t>
            </w:r>
          </w:p>
          <w:p w:rsidR="002228FE" w:rsidRPr="00CB0C46" w:rsidRDefault="002228FE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CB0C46">
              <w:rPr>
                <w:rFonts w:ascii="Arial" w:eastAsia="Helvetica" w:hAnsi="Arial" w:cs="Arial"/>
                <w:color w:val="000000"/>
                <w:sz w:val="20"/>
                <w:szCs w:val="20"/>
              </w:rPr>
              <w:t>Grundlegende Gesetzmäßigkeiten der Nomenklatur verstehen und anwenden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FE" w:rsidRPr="00CB0C46" w:rsidRDefault="002228FE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CB0C46">
              <w:rPr>
                <w:rFonts w:ascii="Arial" w:eastAsia="Helvetica" w:hAnsi="Arial" w:cs="Arial"/>
                <w:color w:val="000000"/>
                <w:sz w:val="20"/>
                <w:szCs w:val="20"/>
              </w:rPr>
              <w:t>organischen Kohlenstoffverbindungen,</w:t>
            </w:r>
          </w:p>
          <w:p w:rsidR="002228FE" w:rsidRPr="00CB0C46" w:rsidRDefault="002228FE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CB0C46">
              <w:rPr>
                <w:rFonts w:ascii="Arial" w:eastAsia="Helvetica" w:hAnsi="Arial" w:cs="Arial"/>
                <w:color w:val="000000"/>
                <w:sz w:val="20"/>
                <w:szCs w:val="20"/>
              </w:rPr>
              <w:t>funktionelle Gruppen und Nomenklatur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Abgrenzung der organischen Chemie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Regeln zur Nomenklatur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Sonderstellung der Kohlenstoffchemie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Alkane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Alkene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Alkine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Aromaten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 xml:space="preserve">Petrochemie 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Einfache organische Sauerstoffverbindungen und funktionelle Gruppen</w:t>
            </w:r>
          </w:p>
          <w:p w:rsidR="002228FE" w:rsidRPr="002228FE" w:rsidRDefault="002228FE" w:rsidP="00CB0C46">
            <w:pPr>
              <w:pStyle w:val="Listenabsatz"/>
              <w:spacing w:after="0" w:line="240" w:lineRule="auto"/>
              <w:ind w:left="194"/>
            </w:pPr>
            <w:r w:rsidRPr="002228FE">
              <w:t xml:space="preserve">z. B. Alkohole: Ether, Aldehyde, Ketone, Carbonsäuren, Ester, 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Kohlenhydrate, Eiweiße und Fette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Evtl. Kunststoffe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Lehrervortrag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Lektüre von Sachtexten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Arbeitsblätter und Folien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Lehrer- Schülergespräch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Filme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Gruppenarbeiten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Demonstrations- und Schülerversuche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Lern- und Planungskompetenz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Vernetztes Denken und Problemlösekompetenz</w:t>
            </w:r>
          </w:p>
          <w:p w:rsidR="002228FE" w:rsidRPr="002228FE" w:rsidRDefault="002228FE" w:rsidP="002228FE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228FE">
              <w:t>Kommunikations- und Kooperationskompetenz</w:t>
            </w:r>
          </w:p>
        </w:tc>
      </w:tr>
      <w:tr w:rsidR="00CB0C46" w:rsidRPr="00D0737F" w:rsidTr="00A03799">
        <w:trPr>
          <w:cantSplit/>
          <w:trHeight w:val="113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CB0C46" w:rsidRPr="00EA5F0A" w:rsidRDefault="00CB0C46" w:rsidP="00EC3194">
            <w:pPr>
              <w:spacing w:after="0" w:line="240" w:lineRule="auto"/>
              <w:ind w:left="113" w:right="113"/>
              <w:jc w:val="center"/>
            </w:pPr>
            <w:r w:rsidRPr="00EA5F0A">
              <w:rPr>
                <w:b/>
                <w:bCs/>
                <w:sz w:val="28"/>
                <w:szCs w:val="28"/>
              </w:rPr>
              <w:lastRenderedPageBreak/>
              <w:t>Genetik und Mensch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CB0C46" w:rsidRDefault="00CB0C46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CB0C46">
              <w:rPr>
                <w:rFonts w:ascii="Arial" w:eastAsia="Helvetica" w:hAnsi="Arial" w:cs="Arial"/>
                <w:color w:val="000000"/>
                <w:sz w:val="20"/>
                <w:szCs w:val="20"/>
              </w:rPr>
              <w:t>Gesetzmäßigkeiten der Vererbung erkennen und darlegen, Daten analysieren und interpretieren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CB0C46" w:rsidRDefault="00CB0C46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CB0C46">
              <w:rPr>
                <w:rFonts w:ascii="Arial" w:eastAsia="Helvetica" w:hAnsi="Arial" w:cs="Arial"/>
                <w:color w:val="000000"/>
                <w:sz w:val="20"/>
                <w:szCs w:val="20"/>
              </w:rPr>
              <w:t>Grundlagen der Vererbungslehre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Klassische Genetik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 xml:space="preserve">Mitose und Meiose, </w:t>
            </w:r>
            <w:proofErr w:type="spellStart"/>
            <w:r w:rsidRPr="00EA5F0A">
              <w:t>Mendelsche</w:t>
            </w:r>
            <w:proofErr w:type="spellEnd"/>
            <w:r w:rsidRPr="00EA5F0A">
              <w:t xml:space="preserve"> Regeln, Modifikationen, Chromosomentheorie, Genkoppelung, </w:t>
            </w:r>
            <w:proofErr w:type="spellStart"/>
            <w:r w:rsidRPr="00EA5F0A">
              <w:t>Crossing</w:t>
            </w:r>
            <w:proofErr w:type="spellEnd"/>
            <w:r w:rsidRPr="00EA5F0A">
              <w:t xml:space="preserve"> </w:t>
            </w:r>
            <w:proofErr w:type="spellStart"/>
            <w:r w:rsidRPr="00EA5F0A">
              <w:t>over</w:t>
            </w:r>
            <w:proofErr w:type="spellEnd"/>
            <w:r w:rsidRPr="00EA5F0A">
              <w:t xml:space="preserve">, Geschlechtsbestimmung, Mutation, 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 xml:space="preserve">Molekulare und </w:t>
            </w:r>
            <w:proofErr w:type="spellStart"/>
            <w:r w:rsidRPr="00EA5F0A">
              <w:t>cytologische</w:t>
            </w:r>
            <w:proofErr w:type="spellEnd"/>
            <w:r w:rsidRPr="00EA5F0A">
              <w:t xml:space="preserve"> Grundlagen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 xml:space="preserve">Aufbau des Zellkerns, Chromosom, DNA als Träger der Erbinformation, Reduplikation, Transkription, Translation, 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Bedeutung der Eiweiße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 xml:space="preserve">Evtl. Populationsgenetik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Lehrervortrag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Lektüre von Sachtexten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Arbeitsblätter und Folien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Lehrer- Schülergespräch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Filme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Gruppenarbeiten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Demo</w:t>
            </w:r>
            <w:r>
              <w:t>nstrations- und Schülerversuche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Lern- und Planungskompetenz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Vernetztes Denken und Problemlösekompetenz</w:t>
            </w:r>
          </w:p>
          <w:p w:rsidR="00CB0C46" w:rsidRPr="00EA5F0A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EA5F0A">
              <w:t>Kommunikat</w:t>
            </w:r>
            <w:r>
              <w:t>ions- und Kooperationskompetenz</w:t>
            </w:r>
          </w:p>
        </w:tc>
      </w:tr>
      <w:tr w:rsidR="00CB0C46" w:rsidRPr="004F6ED8" w:rsidTr="00A03799">
        <w:trPr>
          <w:cantSplit/>
          <w:trHeight w:val="11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CB0C46" w:rsidRPr="00EA5F0A" w:rsidRDefault="00CB0C46" w:rsidP="00EA5F0A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Den menschlichen Körper als komplexes System verstehen und erklären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Aufbau und Funktion ausgewählter Organsysteme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 xml:space="preserve">Aufbau und Funktion ausgewählter Organsysteme wie z.B. Wahrnehmungs- und Steuerungssysteme, Bewegungssystem, Kreislaufsystem, Verdauungssystem, Ausscheidungssystem, Fortpflanzungssystem, Atmungssystem,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Lehrervortrag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Lektüre von Sachtexten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Arbeitsblätter und Folien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Lehrer- Schülergespräch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Filme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Gruppenarbeiten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Demonstrations- und Schülerversuche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Referate</w:t>
            </w:r>
          </w:p>
          <w:p w:rsidR="00CB0C46" w:rsidRPr="002B498B" w:rsidRDefault="00CB0C46" w:rsidP="00CB0C4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Modelle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Lern- und Planungskompetenz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Vernetztes Denken und Problemlösekompetenz</w:t>
            </w:r>
          </w:p>
          <w:p w:rsidR="00CB0C46" w:rsidRPr="002B498B" w:rsidRDefault="00CB0C46" w:rsidP="00CB0C4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Kommunikations- und Kooperationskompetenz</w:t>
            </w:r>
          </w:p>
        </w:tc>
      </w:tr>
      <w:tr w:rsidR="00CB0C46" w:rsidRPr="00D0737F" w:rsidTr="00A03799">
        <w:trPr>
          <w:cantSplit/>
          <w:trHeight w:val="1134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B0C46" w:rsidRPr="00EA5F0A" w:rsidRDefault="00CB0C46" w:rsidP="00EA5F0A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Ursachen für Krankheiten und Suchtverhalten erkennen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CB0C46">
            <w:pPr>
              <w:spacing w:after="0" w:line="240" w:lineRule="auto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Krankheit und Sucht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 xml:space="preserve">Krankheitsbilder zu den jeweiligen Organsystemen, 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evtl. Infektionskrankheiten und Immunabwehr,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Faktoren die Suchtverhalten auslösen können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Lehrervortrag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Lektüre von Sachtexten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Arbeitsblätter und Folien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Lehrer- Schülergespräch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Filme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Gruppenarbeiten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Referate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Lern- und Planungskompetenz</w:t>
            </w:r>
          </w:p>
          <w:p w:rsidR="00CB0C46" w:rsidRPr="002B498B" w:rsidRDefault="00CB0C46" w:rsidP="00EA5F0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Vernetztes Denken und Problemlösekompetenz</w:t>
            </w:r>
          </w:p>
          <w:p w:rsidR="00CB0C46" w:rsidRPr="002B498B" w:rsidRDefault="00CB0C46" w:rsidP="00CB0C46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Kommunikations- und Kooperationskompetenz</w:t>
            </w:r>
          </w:p>
        </w:tc>
      </w:tr>
      <w:tr w:rsidR="008B19CA" w:rsidRPr="00D0737F" w:rsidTr="00A03799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extDirection w:val="btLr"/>
            <w:vAlign w:val="center"/>
          </w:tcPr>
          <w:p w:rsidR="008B19CA" w:rsidRDefault="008B19CA" w:rsidP="008B19CA">
            <w:pPr>
              <w:spacing w:after="0" w:line="240" w:lineRule="auto"/>
              <w:ind w:left="113" w:right="113"/>
              <w:jc w:val="center"/>
              <w:rPr>
                <w:rFonts w:ascii="Arial" w:eastAsia="Helvetica" w:hAnsi="Arial" w:cs="Arial"/>
                <w:color w:val="000000"/>
                <w:sz w:val="20"/>
                <w:szCs w:val="20"/>
              </w:rPr>
            </w:pPr>
            <w:r w:rsidRPr="00CB0C46">
              <w:rPr>
                <w:b/>
                <w:bCs/>
                <w:sz w:val="28"/>
                <w:szCs w:val="28"/>
              </w:rPr>
              <w:t>Erdwissenschaften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CA" w:rsidRPr="002B498B" w:rsidRDefault="008B19CA" w:rsidP="008B19CA">
            <w:pPr>
              <w:spacing w:after="0" w:line="240" w:lineRule="auto"/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Ausgewählte Mineralien und Gesteine beschreiben und erkennen und den Zusammenhang zwischen Struktur und Eigenschaften von Stoffen erfassen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CA" w:rsidRPr="002B498B" w:rsidRDefault="008B19CA" w:rsidP="008B19CA">
            <w:pPr>
              <w:spacing w:after="0" w:line="240" w:lineRule="auto"/>
            </w:pPr>
            <w:r w:rsidRPr="002B498B">
              <w:rPr>
                <w:rFonts w:ascii="Arial" w:eastAsia="Helvetica" w:hAnsi="Arial" w:cs="Arial"/>
                <w:color w:val="000000"/>
                <w:sz w:val="20"/>
                <w:szCs w:val="20"/>
              </w:rPr>
              <w:t>Salze als Bausteine von Gesteinen, Gesteinsbildung an lokalen Beispielen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 xml:space="preserve">Die häufigsten Minerale, 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 xml:space="preserve">Die 3 Hauptgruppen der Gesteine, 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Gesteinskreislauf,  Kennenlern</w:t>
            </w:r>
            <w:bookmarkStart w:id="0" w:name="_GoBack"/>
            <w:bookmarkEnd w:id="0"/>
            <w:r w:rsidRPr="002B498B">
              <w:t xml:space="preserve">en der wichtigsten lokalen Gesteine, 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 xml:space="preserve">Zusammenhänge </w:t>
            </w:r>
            <w:r w:rsidR="00A03799" w:rsidRPr="002B498B">
              <w:t xml:space="preserve">zwischen </w:t>
            </w:r>
            <w:r w:rsidRPr="002B498B">
              <w:t>der Geologie und den lokalen Landschaftsformen und Naturgefahren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Lehrervortrag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Lektüre von Sachtexten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Arbeitsblätter und Folien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Lehrer- Schülergespräch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Filme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Gruppenarbeiten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proofErr w:type="spellStart"/>
            <w:r w:rsidRPr="002B498B">
              <w:t>Evt</w:t>
            </w:r>
            <w:proofErr w:type="spellEnd"/>
            <w:r w:rsidRPr="002B498B">
              <w:t>. Exkursionen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Lern- und Planungskompetenz</w:t>
            </w:r>
          </w:p>
          <w:p w:rsidR="008B19CA" w:rsidRPr="002B498B" w:rsidRDefault="008B19CA" w:rsidP="008B19CA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194" w:hanging="194"/>
            </w:pPr>
            <w:r w:rsidRPr="002B498B">
              <w:t>Vernetztes Denken und Problemlösekompetenz</w:t>
            </w:r>
          </w:p>
        </w:tc>
      </w:tr>
    </w:tbl>
    <w:p w:rsidR="0079470F" w:rsidRPr="00EA5F0A" w:rsidRDefault="002B498B">
      <w:pPr>
        <w:rPr>
          <w:b/>
        </w:rPr>
      </w:pPr>
    </w:p>
    <w:sectPr w:rsidR="0079470F" w:rsidRPr="00EA5F0A" w:rsidSect="002228F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>
    <w:nsid w:val="0DCB51E6"/>
    <w:multiLevelType w:val="hybridMultilevel"/>
    <w:tmpl w:val="F3F6D7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A616E"/>
    <w:multiLevelType w:val="hybridMultilevel"/>
    <w:tmpl w:val="8C0C53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>
    <w:nsid w:val="29402CE4"/>
    <w:multiLevelType w:val="hybridMultilevel"/>
    <w:tmpl w:val="CF044C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08D5AC2"/>
    <w:multiLevelType w:val="hybridMultilevel"/>
    <w:tmpl w:val="3ECC7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743A32"/>
    <w:multiLevelType w:val="hybridMultilevel"/>
    <w:tmpl w:val="2F040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8FE"/>
    <w:rsid w:val="00222167"/>
    <w:rsid w:val="002228FE"/>
    <w:rsid w:val="002B498B"/>
    <w:rsid w:val="00331B46"/>
    <w:rsid w:val="00596CC7"/>
    <w:rsid w:val="008B19CA"/>
    <w:rsid w:val="00A03799"/>
    <w:rsid w:val="00CB0C46"/>
    <w:rsid w:val="00EA5F0A"/>
    <w:rsid w:val="00EB2FAD"/>
    <w:rsid w:val="00F8045C"/>
    <w:rsid w:val="00F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28FE"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2228FE"/>
    <w:pPr>
      <w:ind w:left="720"/>
      <w:contextualSpacing/>
    </w:pPr>
  </w:style>
  <w:style w:type="character" w:customStyle="1" w:styleId="Aufzhlungszeichen1">
    <w:name w:val="Aufzählungszeichen1"/>
    <w:rsid w:val="002228FE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28FE"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2228FE"/>
    <w:pPr>
      <w:ind w:left="720"/>
      <w:contextualSpacing/>
    </w:pPr>
  </w:style>
  <w:style w:type="character" w:customStyle="1" w:styleId="Aufzhlungszeichen1">
    <w:name w:val="Aufzählungszeichen1"/>
    <w:rsid w:val="002228FE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1F456-243D-4BE5-9A71-9E561017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Oberschule Sterzing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tesilchr</dc:creator>
  <cp:lastModifiedBy>Christian, Siller</cp:lastModifiedBy>
  <cp:revision>2</cp:revision>
  <dcterms:created xsi:type="dcterms:W3CDTF">2014-12-03T07:58:00Z</dcterms:created>
  <dcterms:modified xsi:type="dcterms:W3CDTF">2014-12-03T07:58:00Z</dcterms:modified>
</cp:coreProperties>
</file>