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DE" w:rsidRPr="00D6254F" w:rsidRDefault="00307DFE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D6254F"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Intervista impossibile</w:t>
      </w:r>
    </w:p>
    <w:p w:rsidR="00307DFE" w:rsidRPr="00D6254F" w:rsidRDefault="00307DFE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07DFE" w:rsidRPr="00D6254F" w:rsidTr="00D6254F">
        <w:tc>
          <w:tcPr>
            <w:tcW w:w="1838" w:type="dxa"/>
            <w:shd w:val="clear" w:color="auto" w:fill="DEEAF6" w:themeFill="accent5" w:themeFillTint="33"/>
          </w:tcPr>
          <w:p w:rsidR="00307DFE" w:rsidRPr="00D6254F" w:rsidRDefault="00307DFE">
            <w:pPr>
              <w:rPr>
                <w:rFonts w:asciiTheme="minorHAnsi" w:hAnsiTheme="minorHAnsi"/>
              </w:rPr>
            </w:pPr>
          </w:p>
          <w:p w:rsidR="00307DFE" w:rsidRPr="00D6254F" w:rsidRDefault="00D6254F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42A4A00A">
                  <wp:simplePos x="0" y="0"/>
                  <wp:positionH relativeFrom="column">
                    <wp:posOffset>284480</wp:posOffset>
                  </wp:positionH>
                  <wp:positionV relativeFrom="page">
                    <wp:posOffset>219710</wp:posOffset>
                  </wp:positionV>
                  <wp:extent cx="390525" cy="390525"/>
                  <wp:effectExtent l="0" t="0" r="9525" b="9525"/>
                  <wp:wrapNone/>
                  <wp:docPr id="2" name="Elemento grafico 2" descr="In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nd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:rsidR="00307DFE" w:rsidRPr="00D6254F" w:rsidRDefault="00307DFE">
            <w:pPr>
              <w:rPr>
                <w:rFonts w:asciiTheme="minorHAnsi" w:hAnsiTheme="minorHAnsi"/>
              </w:rPr>
            </w:pPr>
          </w:p>
          <w:p w:rsidR="00307DFE" w:rsidRPr="00D6254F" w:rsidRDefault="00307DFE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</w:rPr>
              <w:t>Scrivere, revisionare, recitare e registrare</w:t>
            </w:r>
            <w:r w:rsidR="00AE758B" w:rsidRPr="00D6254F">
              <w:rPr>
                <w:rFonts w:asciiTheme="minorHAnsi" w:hAnsiTheme="minorHAnsi"/>
              </w:rPr>
              <w:t xml:space="preserve"> </w:t>
            </w:r>
            <w:r w:rsidRPr="00D6254F">
              <w:rPr>
                <w:rFonts w:asciiTheme="minorHAnsi" w:hAnsiTheme="minorHAnsi"/>
              </w:rPr>
              <w:t xml:space="preserve">in video un’intervista di </w:t>
            </w:r>
            <w:r w:rsidR="00AE758B" w:rsidRPr="00D6254F">
              <w:rPr>
                <w:rFonts w:asciiTheme="minorHAnsi" w:hAnsiTheme="minorHAnsi"/>
              </w:rPr>
              <w:t xml:space="preserve">ca. </w:t>
            </w:r>
            <w:r w:rsidR="00A4183D">
              <w:rPr>
                <w:rFonts w:asciiTheme="minorHAnsi" w:hAnsiTheme="minorHAnsi"/>
              </w:rPr>
              <w:t>2-4</w:t>
            </w:r>
            <w:r w:rsidRPr="00D6254F">
              <w:rPr>
                <w:rFonts w:asciiTheme="minorHAnsi" w:hAnsiTheme="minorHAnsi"/>
              </w:rPr>
              <w:t xml:space="preserve"> </w:t>
            </w:r>
            <w:proofErr w:type="spellStart"/>
            <w:r w:rsidR="001554A6">
              <w:rPr>
                <w:rFonts w:asciiTheme="minorHAnsi" w:hAnsiTheme="minorHAnsi"/>
              </w:rPr>
              <w:t>munuti</w:t>
            </w:r>
            <w:proofErr w:type="spellEnd"/>
            <w:r w:rsidRPr="00D6254F">
              <w:rPr>
                <w:rFonts w:asciiTheme="minorHAnsi" w:hAnsiTheme="minorHAnsi"/>
              </w:rPr>
              <w:t xml:space="preserve"> fra </w:t>
            </w:r>
            <w:r w:rsidR="00AE758B" w:rsidRPr="00D6254F">
              <w:rPr>
                <w:rFonts w:asciiTheme="minorHAnsi" w:hAnsiTheme="minorHAnsi"/>
              </w:rPr>
              <w:t xml:space="preserve">Margherita </w:t>
            </w:r>
            <w:proofErr w:type="spellStart"/>
            <w:r w:rsidR="00AE758B" w:rsidRPr="00D6254F">
              <w:rPr>
                <w:rFonts w:asciiTheme="minorHAnsi" w:hAnsiTheme="minorHAnsi"/>
              </w:rPr>
              <w:t>Hack</w:t>
            </w:r>
            <w:proofErr w:type="spellEnd"/>
            <w:r w:rsidR="00AE758B" w:rsidRPr="00D6254F">
              <w:rPr>
                <w:rFonts w:asciiTheme="minorHAnsi" w:hAnsiTheme="minorHAnsi"/>
              </w:rPr>
              <w:t xml:space="preserve"> e un giornalista.</w:t>
            </w:r>
          </w:p>
          <w:p w:rsidR="00307DFE" w:rsidRPr="00D6254F" w:rsidRDefault="00307DFE">
            <w:pPr>
              <w:rPr>
                <w:rFonts w:asciiTheme="minorHAnsi" w:hAnsiTheme="minorHAnsi"/>
              </w:rPr>
            </w:pPr>
          </w:p>
        </w:tc>
      </w:tr>
      <w:tr w:rsidR="00307DFE" w:rsidRPr="00D6254F" w:rsidTr="00D6254F">
        <w:tc>
          <w:tcPr>
            <w:tcW w:w="1838" w:type="dxa"/>
            <w:shd w:val="clear" w:color="auto" w:fill="DEEAF6" w:themeFill="accent5" w:themeFillTint="33"/>
          </w:tcPr>
          <w:p w:rsidR="00307DFE" w:rsidRPr="00D6254F" w:rsidRDefault="00307DFE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78105</wp:posOffset>
                  </wp:positionV>
                  <wp:extent cx="438150" cy="438150"/>
                  <wp:effectExtent l="0" t="0" r="0" b="0"/>
                  <wp:wrapNone/>
                  <wp:docPr id="3" name="Elemento grafico 3" descr="Pubblico di rifer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argetaudience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07DFE" w:rsidRPr="00D6254F" w:rsidRDefault="00307DFE">
            <w:pPr>
              <w:rPr>
                <w:rFonts w:asciiTheme="minorHAnsi" w:hAnsiTheme="minorHAnsi"/>
              </w:rPr>
            </w:pPr>
          </w:p>
          <w:p w:rsidR="00307DFE" w:rsidRPr="00D6254F" w:rsidRDefault="00307DFE">
            <w:pPr>
              <w:rPr>
                <w:rFonts w:asciiTheme="minorHAnsi" w:hAnsiTheme="minorHAnsi"/>
              </w:rPr>
            </w:pPr>
          </w:p>
        </w:tc>
        <w:tc>
          <w:tcPr>
            <w:tcW w:w="7790" w:type="dxa"/>
          </w:tcPr>
          <w:p w:rsidR="00AE758B" w:rsidRPr="00D6254F" w:rsidRDefault="00AE758B">
            <w:pPr>
              <w:rPr>
                <w:rFonts w:asciiTheme="minorHAnsi" w:hAnsiTheme="minorHAnsi"/>
              </w:rPr>
            </w:pPr>
          </w:p>
          <w:p w:rsidR="00307DFE" w:rsidRPr="00D6254F" w:rsidRDefault="00AE758B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b/>
                <w:bCs/>
              </w:rPr>
              <w:t>Modalità</w:t>
            </w:r>
            <w:r w:rsidRPr="00D6254F">
              <w:rPr>
                <w:rFonts w:asciiTheme="minorHAnsi" w:hAnsiTheme="minorHAnsi"/>
              </w:rPr>
              <w:t xml:space="preserve"> attività a coppie (tempo 2 ore)</w:t>
            </w:r>
          </w:p>
        </w:tc>
      </w:tr>
      <w:tr w:rsidR="00307DFE" w:rsidRPr="00D6254F" w:rsidTr="00D6254F">
        <w:tc>
          <w:tcPr>
            <w:tcW w:w="1838" w:type="dxa"/>
            <w:shd w:val="clear" w:color="auto" w:fill="DEEAF6" w:themeFill="accent5" w:themeFillTint="33"/>
          </w:tcPr>
          <w:p w:rsidR="00307DFE" w:rsidRPr="00D6254F" w:rsidRDefault="00307DFE">
            <w:pPr>
              <w:rPr>
                <w:rFonts w:asciiTheme="minorHAnsi" w:hAnsiTheme="minorHAnsi"/>
              </w:rPr>
            </w:pPr>
          </w:p>
          <w:p w:rsidR="00307DFE" w:rsidRPr="00D6254F" w:rsidRDefault="00307DFE">
            <w:pPr>
              <w:rPr>
                <w:rFonts w:asciiTheme="minorHAnsi" w:hAnsiTheme="minorHAnsi"/>
              </w:rPr>
            </w:pPr>
          </w:p>
          <w:p w:rsidR="00307DFE" w:rsidRPr="00D6254F" w:rsidRDefault="00A4183D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9AE47D5">
                  <wp:simplePos x="0" y="0"/>
                  <wp:positionH relativeFrom="column">
                    <wp:posOffset>246380</wp:posOffset>
                  </wp:positionH>
                  <wp:positionV relativeFrom="page">
                    <wp:posOffset>479425</wp:posOffset>
                  </wp:positionV>
                  <wp:extent cx="466725" cy="466725"/>
                  <wp:effectExtent l="0" t="0" r="9525" b="0"/>
                  <wp:wrapNone/>
                  <wp:docPr id="4" name="Elemento grafico 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nterne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:rsidR="00A4183D" w:rsidRDefault="00A4183D">
            <w:pPr>
              <w:rPr>
                <w:rFonts w:asciiTheme="minorHAnsi" w:hAnsiTheme="minorHAnsi"/>
                <w:b/>
                <w:bCs/>
              </w:rPr>
            </w:pPr>
          </w:p>
          <w:p w:rsidR="00AE758B" w:rsidRPr="00D6254F" w:rsidRDefault="00AE758B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 xml:space="preserve">Preparazione </w:t>
            </w:r>
          </w:p>
          <w:p w:rsidR="00AE758B" w:rsidRPr="00D6254F" w:rsidRDefault="00AE758B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</w:rPr>
              <w:t>P</w:t>
            </w:r>
            <w:r w:rsidR="00D6254F">
              <w:rPr>
                <w:rFonts w:asciiTheme="minorHAnsi" w:hAnsiTheme="minorHAnsi"/>
              </w:rPr>
              <w:t>otete</w:t>
            </w:r>
            <w:r w:rsidRPr="00D6254F">
              <w:rPr>
                <w:rFonts w:asciiTheme="minorHAnsi" w:hAnsiTheme="minorHAnsi"/>
              </w:rPr>
              <w:t xml:space="preserve"> </w:t>
            </w:r>
          </w:p>
          <w:p w:rsidR="00307DFE" w:rsidRPr="00D6254F" w:rsidRDefault="00AE758B" w:rsidP="00AE758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</w:rPr>
              <w:t xml:space="preserve">leggere un estratto del libro di M. </w:t>
            </w:r>
            <w:proofErr w:type="spellStart"/>
            <w:r w:rsidRPr="00D6254F">
              <w:rPr>
                <w:rFonts w:asciiTheme="minorHAnsi" w:hAnsiTheme="minorHAnsi"/>
              </w:rPr>
              <w:t>Hack</w:t>
            </w:r>
            <w:proofErr w:type="spellEnd"/>
            <w:r w:rsidRPr="00D6254F">
              <w:rPr>
                <w:rFonts w:asciiTheme="minorHAnsi" w:hAnsiTheme="minorHAnsi"/>
              </w:rPr>
              <w:t xml:space="preserve"> </w:t>
            </w:r>
            <w:r w:rsidRPr="00D6254F">
              <w:rPr>
                <w:rFonts w:asciiTheme="minorHAnsi" w:hAnsiTheme="minorHAnsi"/>
                <w:i/>
                <w:iCs/>
              </w:rPr>
              <w:t>Nove vite come i gatti</w:t>
            </w:r>
            <w:r w:rsidRPr="00D6254F">
              <w:rPr>
                <w:rFonts w:asciiTheme="minorHAnsi" w:hAnsiTheme="minorHAnsi"/>
              </w:rPr>
              <w:t xml:space="preserve">, riportato in </w:t>
            </w:r>
            <w:r w:rsidRPr="00D6254F">
              <w:rPr>
                <w:rFonts w:asciiTheme="minorHAnsi" w:hAnsiTheme="minorHAnsi"/>
                <w:i/>
                <w:iCs/>
              </w:rPr>
              <w:t>Passaggi due</w:t>
            </w:r>
            <w:r w:rsidRPr="00D6254F">
              <w:rPr>
                <w:rFonts w:asciiTheme="minorHAnsi" w:hAnsiTheme="minorHAnsi"/>
              </w:rPr>
              <w:t xml:space="preserve"> a pag. 108-109</w:t>
            </w:r>
          </w:p>
          <w:p w:rsidR="00AE758B" w:rsidRPr="00D6254F" w:rsidRDefault="00AE758B" w:rsidP="00AE758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</w:rPr>
              <w:t xml:space="preserve">guardare il video </w:t>
            </w:r>
            <w:hyperlink r:id="rId11" w:history="1">
              <w:r w:rsidR="00D6254F" w:rsidRPr="00D6254F">
                <w:rPr>
                  <w:rStyle w:val="Hyperlink"/>
                  <w:rFonts w:asciiTheme="minorHAnsi" w:hAnsiTheme="minorHAnsi"/>
                </w:rPr>
                <w:t>https://youtu.be/M6lteCbJ-N0</w:t>
              </w:r>
            </w:hyperlink>
          </w:p>
          <w:p w:rsidR="00AE758B" w:rsidRDefault="00A4183D" w:rsidP="00A4183D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guardare il video </w:t>
            </w:r>
            <w:hyperlink r:id="rId12" w:history="1">
              <w:r w:rsidRPr="000A3CCD">
                <w:rPr>
                  <w:rStyle w:val="Hyperlink"/>
                  <w:rFonts w:asciiTheme="minorHAnsi" w:hAnsiTheme="minorHAnsi"/>
                </w:rPr>
                <w:t>https://youtu.be/TORAX3axQbY</w:t>
              </w:r>
            </w:hyperlink>
          </w:p>
          <w:p w:rsidR="00A4183D" w:rsidRPr="001554A6" w:rsidRDefault="00A4183D" w:rsidP="001554A6">
            <w:pPr>
              <w:ind w:left="360"/>
              <w:rPr>
                <w:rFonts w:asciiTheme="minorHAnsi" w:hAnsiTheme="minorHAnsi"/>
              </w:rPr>
            </w:pPr>
          </w:p>
        </w:tc>
      </w:tr>
      <w:tr w:rsidR="00307DFE" w:rsidRPr="00D6254F" w:rsidTr="00D6254F">
        <w:tc>
          <w:tcPr>
            <w:tcW w:w="1838" w:type="dxa"/>
            <w:shd w:val="clear" w:color="auto" w:fill="DEEAF6" w:themeFill="accent5" w:themeFillTint="33"/>
          </w:tcPr>
          <w:p w:rsidR="00307DFE" w:rsidRPr="00D6254F" w:rsidRDefault="00307DFE">
            <w:pPr>
              <w:rPr>
                <w:rFonts w:asciiTheme="minorHAnsi" w:hAnsiTheme="minorHAnsi"/>
              </w:rPr>
            </w:pPr>
          </w:p>
          <w:p w:rsidR="00307DFE" w:rsidRPr="00D6254F" w:rsidRDefault="00307DFE">
            <w:pPr>
              <w:rPr>
                <w:rFonts w:asciiTheme="minorHAnsi" w:hAnsiTheme="minorHAnsi"/>
              </w:rPr>
            </w:pPr>
          </w:p>
          <w:p w:rsidR="00307DFE" w:rsidRPr="00D6254F" w:rsidRDefault="00A4183D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24AAADDA">
                  <wp:simplePos x="0" y="0"/>
                  <wp:positionH relativeFrom="column">
                    <wp:posOffset>284480</wp:posOffset>
                  </wp:positionH>
                  <wp:positionV relativeFrom="page">
                    <wp:posOffset>623570</wp:posOffset>
                  </wp:positionV>
                  <wp:extent cx="371475" cy="371475"/>
                  <wp:effectExtent l="0" t="0" r="0" b="9525"/>
                  <wp:wrapNone/>
                  <wp:docPr id="1" name="Elemento grafico 1" descr="Ingranag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ars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:rsidR="00A4183D" w:rsidRDefault="00A4183D">
            <w:pPr>
              <w:rPr>
                <w:rFonts w:asciiTheme="minorHAnsi" w:hAnsiTheme="minorHAnsi"/>
                <w:b/>
                <w:bCs/>
              </w:rPr>
            </w:pPr>
          </w:p>
          <w:p w:rsidR="00307DFE" w:rsidRDefault="00D6254F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>Procedimento</w:t>
            </w:r>
          </w:p>
          <w:p w:rsidR="00D6254F" w:rsidRDefault="00D625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Dopo esservi documentati sulla vita dell’astro</w:t>
            </w:r>
            <w:r w:rsidR="00A4183D">
              <w:rPr>
                <w:rFonts w:asciiTheme="minorHAnsi" w:hAnsiTheme="minorHAnsi"/>
              </w:rPr>
              <w:t>fisica</w:t>
            </w:r>
            <w:r>
              <w:rPr>
                <w:rFonts w:asciiTheme="minorHAnsi" w:hAnsiTheme="minorHAnsi"/>
              </w:rPr>
              <w:t xml:space="preserve"> e scrittrice, </w:t>
            </w:r>
          </w:p>
          <w:p w:rsidR="00D6254F" w:rsidRDefault="00D625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scrivete un’intervista creando 7-15 domande e relative risposte, sia sulla </w:t>
            </w:r>
            <w:r w:rsidRPr="00D6254F">
              <w:rPr>
                <w:rFonts w:asciiTheme="minorHAnsi" w:hAnsiTheme="minorHAnsi"/>
                <w:b/>
                <w:bCs/>
              </w:rPr>
              <w:t>biografi</w:t>
            </w:r>
            <w:r>
              <w:rPr>
                <w:rFonts w:asciiTheme="minorHAnsi" w:hAnsiTheme="minorHAnsi"/>
                <w:b/>
                <w:bCs/>
              </w:rPr>
              <w:t>a</w:t>
            </w:r>
            <w:r>
              <w:rPr>
                <w:rFonts w:asciiTheme="minorHAnsi" w:hAnsiTheme="minorHAnsi"/>
              </w:rPr>
              <w:t xml:space="preserve"> sia sulla sua </w:t>
            </w:r>
            <w:r w:rsidRPr="00D6254F">
              <w:rPr>
                <w:rFonts w:asciiTheme="minorHAnsi" w:hAnsiTheme="minorHAnsi"/>
                <w:b/>
                <w:bCs/>
              </w:rPr>
              <w:t>professione</w:t>
            </w:r>
            <w:r>
              <w:rPr>
                <w:rFonts w:asciiTheme="minorHAnsi" w:hAnsiTheme="minorHAnsi"/>
              </w:rPr>
              <w:t xml:space="preserve">. </w:t>
            </w:r>
          </w:p>
          <w:p w:rsidR="00D6254F" w:rsidRDefault="00D625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Dopo aver scritto il copione, revisionate il testo cercando di tagliare i periodi troppo lunghi.</w:t>
            </w:r>
          </w:p>
          <w:p w:rsidR="00D6254F" w:rsidRDefault="00D625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Registrate un video inquadrando immagini selezionate da voi sull’argomento oppure voi stessi che recitate (a scelta).</w:t>
            </w:r>
          </w:p>
          <w:p w:rsidR="00D6254F" w:rsidRPr="00D6254F" w:rsidRDefault="00D625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Montate il video con </w:t>
            </w:r>
            <w:proofErr w:type="spellStart"/>
            <w:r>
              <w:rPr>
                <w:rFonts w:asciiTheme="minorHAnsi" w:hAnsiTheme="minorHAnsi"/>
              </w:rPr>
              <w:t>InShot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D6254F" w:rsidRPr="00D6254F" w:rsidRDefault="00D6254F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:rsidR="00307DFE" w:rsidRDefault="00307DFE"/>
    <w:p w:rsidR="000471C7" w:rsidRDefault="000471C7"/>
    <w:p w:rsidR="000471C7" w:rsidRDefault="000471C7" w:rsidP="000471C7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71C7" w:rsidRDefault="000471C7" w:rsidP="000471C7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Checklist di autovalutazione </w:t>
      </w:r>
    </w:p>
    <w:p w:rsidR="000471C7" w:rsidRPr="00C205AC" w:rsidRDefault="000471C7" w:rsidP="000471C7">
      <w:pPr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5AC"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(1 punto per ogni risposta &lt;&lt; sì &gt;&gt;)</w:t>
      </w:r>
    </w:p>
    <w:p w:rsidR="000471C7" w:rsidRPr="00D6254F" w:rsidRDefault="000471C7" w:rsidP="000471C7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0471C7" w:rsidRPr="00D6254F" w:rsidTr="009B4CD7">
        <w:tc>
          <w:tcPr>
            <w:tcW w:w="1838" w:type="dxa"/>
            <w:shd w:val="clear" w:color="auto" w:fill="DEEAF6" w:themeFill="accent5" w:themeFillTint="33"/>
          </w:tcPr>
          <w:p w:rsidR="000471C7" w:rsidRPr="00D6254F" w:rsidRDefault="000471C7" w:rsidP="009B4CD7">
            <w:pPr>
              <w:rPr>
                <w:rFonts w:asciiTheme="minorHAnsi" w:hAnsiTheme="minorHAnsi"/>
              </w:rPr>
            </w:pPr>
          </w:p>
          <w:p w:rsidR="000471C7" w:rsidRPr="00D6254F" w:rsidRDefault="000471C7" w:rsidP="009B4C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687A4728" wp14:editId="3608B488">
                  <wp:simplePos x="0" y="0"/>
                  <wp:positionH relativeFrom="column">
                    <wp:posOffset>265430</wp:posOffset>
                  </wp:positionH>
                  <wp:positionV relativeFrom="page">
                    <wp:posOffset>222250</wp:posOffset>
                  </wp:positionV>
                  <wp:extent cx="419100" cy="419100"/>
                  <wp:effectExtent l="0" t="0" r="0" b="0"/>
                  <wp:wrapNone/>
                  <wp:docPr id="5" name="Elemento grafico 5" descr="Tiro a 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llsey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:rsidR="000471C7" w:rsidRPr="008C0CB7" w:rsidRDefault="000471C7" w:rsidP="009B4CD7">
            <w:pPr>
              <w:rPr>
                <w:rFonts w:asciiTheme="minorHAnsi" w:hAnsiTheme="minorHAnsi"/>
              </w:rPr>
            </w:pPr>
          </w:p>
          <w:p w:rsidR="000471C7" w:rsidRDefault="000471C7" w:rsidP="009B4CD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scritto almeno due domande sulla vita dell’intervistata?</w:t>
            </w:r>
          </w:p>
          <w:p w:rsidR="000471C7" w:rsidRDefault="000471C7" w:rsidP="009B4CD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scritto almeno due domande sul suo percorso professionale?</w:t>
            </w:r>
          </w:p>
          <w:p w:rsidR="000471C7" w:rsidRDefault="000471C7" w:rsidP="009B4CD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scritto almeno una domanda sulla spettroscopia stellare?</w:t>
            </w:r>
          </w:p>
          <w:p w:rsidR="000471C7" w:rsidRDefault="000471C7" w:rsidP="009B4CD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scritto una domanda sul suo pensiero verso la religione?</w:t>
            </w:r>
          </w:p>
          <w:p w:rsidR="000471C7" w:rsidRDefault="000471C7" w:rsidP="009B4CD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Avete scritto una domanda sul </w:t>
            </w:r>
            <w:proofErr w:type="spellStart"/>
            <w:r>
              <w:rPr>
                <w:rFonts w:asciiTheme="minorHAnsi" w:hAnsiTheme="minorHAnsi"/>
              </w:rPr>
              <w:t>vegetarianesimo</w:t>
            </w:r>
            <w:proofErr w:type="spellEnd"/>
            <w:r>
              <w:rPr>
                <w:rFonts w:asciiTheme="minorHAnsi" w:hAnsiTheme="minorHAnsi"/>
              </w:rPr>
              <w:t>?</w:t>
            </w:r>
          </w:p>
          <w:p w:rsidR="000471C7" w:rsidRPr="00A94AEA" w:rsidRDefault="000471C7" w:rsidP="009B4CD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Avete scritto almeno 8 domande? </w:t>
            </w:r>
          </w:p>
          <w:p w:rsidR="000471C7" w:rsidRDefault="000471C7" w:rsidP="009B4CD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evitato frasi troppo lunghe superiori a 40 parole?</w:t>
            </w:r>
          </w:p>
          <w:p w:rsidR="000471C7" w:rsidRDefault="000471C7" w:rsidP="009B4CD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controllato la grammatica?</w:t>
            </w:r>
          </w:p>
          <w:p w:rsidR="000471C7" w:rsidRDefault="000471C7" w:rsidP="009B4CD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recitato senza dare l’impressione di stare leggendo?</w:t>
            </w:r>
          </w:p>
          <w:p w:rsidR="000471C7" w:rsidRDefault="000471C7" w:rsidP="009B4CD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video ha una durata complessiva compresa fra i 2 e i 4 minuti?</w:t>
            </w:r>
          </w:p>
          <w:p w:rsidR="000471C7" w:rsidRPr="008C0CB7" w:rsidRDefault="000471C7" w:rsidP="009B4CD7">
            <w:pPr>
              <w:rPr>
                <w:rFonts w:asciiTheme="minorHAnsi" w:hAnsiTheme="minorHAnsi"/>
              </w:rPr>
            </w:pPr>
          </w:p>
        </w:tc>
      </w:tr>
    </w:tbl>
    <w:p w:rsidR="00B3447B" w:rsidRPr="00B3447B" w:rsidRDefault="00B3447B" w:rsidP="00B3447B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447B"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Rubrica di valutazione</w:t>
      </w:r>
    </w:p>
    <w:p w:rsidR="00B3447B" w:rsidRDefault="00B3447B" w:rsidP="00B3447B">
      <w:pPr>
        <w:jc w:val="center"/>
        <w:rPr>
          <w:sz w:val="28"/>
          <w:szCs w:val="28"/>
        </w:rPr>
      </w:pPr>
    </w:p>
    <w:tbl>
      <w:tblPr>
        <w:tblStyle w:val="Gitternetztabelle2Akzent2"/>
        <w:tblW w:w="9838" w:type="dxa"/>
        <w:tblLook w:val="04A0" w:firstRow="1" w:lastRow="0" w:firstColumn="1" w:lastColumn="0" w:noHBand="0" w:noVBand="1"/>
      </w:tblPr>
      <w:tblGrid>
        <w:gridCol w:w="1545"/>
        <w:gridCol w:w="1692"/>
        <w:gridCol w:w="1902"/>
        <w:gridCol w:w="1583"/>
        <w:gridCol w:w="1858"/>
        <w:gridCol w:w="1786"/>
      </w:tblGrid>
      <w:tr w:rsidR="00B3447B" w:rsidTr="009B4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B3447B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B3447B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B3447B" w:rsidRPr="00A75AFE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AFE">
              <w:t>DIMENSIONI</w:t>
            </w:r>
          </w:p>
        </w:tc>
        <w:tc>
          <w:tcPr>
            <w:tcW w:w="1636" w:type="dxa"/>
          </w:tcPr>
          <w:p w:rsidR="00B3447B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0" w:type="dxa"/>
          </w:tcPr>
          <w:p w:rsidR="00B3447B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</w:tcPr>
          <w:p w:rsidR="00B3447B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B3447B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447B" w:rsidTr="00B34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shd w:val="clear" w:color="auto" w:fill="DEEAF6" w:themeFill="accent5" w:themeFillTint="33"/>
          </w:tcPr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PRODOTTO</w:t>
            </w:r>
          </w:p>
        </w:tc>
        <w:tc>
          <w:tcPr>
            <w:tcW w:w="1635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Aspetto contenutistico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:rsidR="00B3447B" w:rsidRPr="00A75AFE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AFE">
              <w:t>Le informazioni e i contenuti sono approfonditi e perfettamente attinenti al tema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:rsidR="00B3447B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5AFE">
              <w:t xml:space="preserve">Le informazioni e i contenuti sono </w:t>
            </w:r>
            <w:r>
              <w:t xml:space="preserve">essenziali e talvolta </w:t>
            </w:r>
            <w:r w:rsidRPr="00A75AFE">
              <w:t>approfonditi</w:t>
            </w:r>
            <w:r>
              <w:t>, ma comunque</w:t>
            </w:r>
            <w:r w:rsidRPr="00A75AFE">
              <w:t xml:space="preserve"> attinenti al tema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AFE">
              <w:t>Le informazioni e i contenuti sono</w:t>
            </w:r>
            <w:r>
              <w:t xml:space="preserve"> essenziali</w:t>
            </w:r>
            <w:r w:rsidRPr="00A75AFE">
              <w:t xml:space="preserve"> e </w:t>
            </w:r>
            <w:r>
              <w:t>trattano il tema superficialmente</w:t>
            </w:r>
          </w:p>
        </w:tc>
        <w:tc>
          <w:tcPr>
            <w:tcW w:w="1631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AFE">
              <w:t xml:space="preserve">Le informazioni e i contenuti sono </w:t>
            </w:r>
            <w:r>
              <w:t>incompleti e frammentari, il tema non è rispettato</w:t>
            </w:r>
          </w:p>
        </w:tc>
      </w:tr>
      <w:tr w:rsidR="00B3447B" w:rsidTr="009B4CD7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B3447B" w:rsidRPr="00A2323D" w:rsidRDefault="00B3447B" w:rsidP="009B4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Aspetto tecnico</w:t>
            </w:r>
          </w:p>
        </w:tc>
        <w:tc>
          <w:tcPr>
            <w:tcW w:w="1636" w:type="dxa"/>
          </w:tcPr>
          <w:p w:rsidR="00B3447B" w:rsidRPr="00A2323D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è molto buona. La visione del video risulta piacevole e accattivante nel complesso</w:t>
            </w:r>
          </w:p>
        </w:tc>
        <w:tc>
          <w:tcPr>
            <w:tcW w:w="1630" w:type="dxa"/>
          </w:tcPr>
          <w:p w:rsidR="00B3447B" w:rsidRPr="00A2323D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è discreta. La visione del video risulta abbastanza piacevole e accattivante</w:t>
            </w:r>
          </w:p>
        </w:tc>
        <w:tc>
          <w:tcPr>
            <w:tcW w:w="1721" w:type="dxa"/>
          </w:tcPr>
          <w:p w:rsidR="00B3447B" w:rsidRPr="00A2323D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non sempre è buona. La visione del video risulta poco fluida e a volte disturbata</w:t>
            </w:r>
          </w:p>
        </w:tc>
        <w:tc>
          <w:tcPr>
            <w:tcW w:w="1631" w:type="dxa"/>
          </w:tcPr>
          <w:p w:rsidR="00B3447B" w:rsidRPr="00A2323D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è scarsa. La visione del video risulta disturbata</w:t>
            </w:r>
          </w:p>
        </w:tc>
      </w:tr>
      <w:tr w:rsidR="00B3447B" w:rsidTr="00B34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Efficacia comunicativa del video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messaggio del video è chiaro ed è comunicato in maniera efficace, offre consigli e spunti di riflessione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messaggio del video è abbastanza chiaro ed è comunicato in maniera efficace, offre qualche consiglio e spunto di riflessione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messaggio del video è poco chiaro e non offre consigli e spunti di riflessione evidenti</w:t>
            </w:r>
          </w:p>
        </w:tc>
        <w:tc>
          <w:tcPr>
            <w:tcW w:w="1631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messaggio del video è confuso e si percepisce a fatica</w:t>
            </w:r>
          </w:p>
        </w:tc>
      </w:tr>
      <w:tr w:rsidR="00B3447B" w:rsidTr="009B4CD7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B3447B" w:rsidRPr="00A2323D" w:rsidRDefault="00B3447B" w:rsidP="009B4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Lessico</w:t>
            </w:r>
          </w:p>
        </w:tc>
        <w:tc>
          <w:tcPr>
            <w:tcW w:w="1636" w:type="dxa"/>
          </w:tcPr>
          <w:p w:rsidR="00B3447B" w:rsidRPr="00A2323D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preciso, il linguaggio vario e appropriato</w:t>
            </w:r>
          </w:p>
        </w:tc>
        <w:tc>
          <w:tcPr>
            <w:tcW w:w="1630" w:type="dxa"/>
          </w:tcPr>
          <w:p w:rsidR="00B3447B" w:rsidRPr="00A2323D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corretto, il linguaggio appropriato</w:t>
            </w:r>
          </w:p>
        </w:tc>
        <w:tc>
          <w:tcPr>
            <w:tcW w:w="1721" w:type="dxa"/>
          </w:tcPr>
          <w:p w:rsidR="00B3447B" w:rsidRPr="00A2323D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semplice, ma pertinente</w:t>
            </w:r>
          </w:p>
        </w:tc>
        <w:tc>
          <w:tcPr>
            <w:tcW w:w="1631" w:type="dxa"/>
          </w:tcPr>
          <w:p w:rsidR="00B3447B" w:rsidRPr="00A2323D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è utilizzato in modo scorretto e ripetitivo</w:t>
            </w:r>
          </w:p>
        </w:tc>
      </w:tr>
      <w:tr w:rsidR="00B3447B" w:rsidTr="00B34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Originalità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Il video denota originalità e creatività. Le informazioni e le idee sono </w:t>
            </w:r>
            <w:r>
              <w:lastRenderedPageBreak/>
              <w:t>presentate in maniera interessante e accattivante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Il video denota buona capacità inventiva e </w:t>
            </w:r>
            <w:r>
              <w:lastRenderedPageBreak/>
              <w:t>risulta interessante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Il video, sebbene ben strutturato, non denota originalità e </w:t>
            </w:r>
            <w:r>
              <w:lastRenderedPageBreak/>
              <w:t>capacità inventiva</w:t>
            </w:r>
          </w:p>
        </w:tc>
        <w:tc>
          <w:tcPr>
            <w:tcW w:w="1631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Il video denota scarsa capacità inventiva e soluzioni a volte banali</w:t>
            </w:r>
          </w:p>
        </w:tc>
      </w:tr>
      <w:tr w:rsidR="00B3447B" w:rsidTr="009B4CD7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</w:tcPr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PROCESSO</w:t>
            </w:r>
          </w:p>
        </w:tc>
        <w:tc>
          <w:tcPr>
            <w:tcW w:w="1635" w:type="dxa"/>
          </w:tcPr>
          <w:p w:rsidR="00B3447B" w:rsidRDefault="00B3447B" w:rsidP="009B4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Ideazione e progettazione </w:t>
            </w:r>
            <w:r w:rsidRPr="004B5DF8">
              <w:rPr>
                <w:i/>
                <w:iCs/>
              </w:rPr>
              <w:t>(nel caso di gruppi collaborativi</w:t>
            </w:r>
            <w:r w:rsidRPr="004B5DF8">
              <w:t>)</w:t>
            </w:r>
          </w:p>
        </w:tc>
        <w:tc>
          <w:tcPr>
            <w:tcW w:w="1636" w:type="dxa"/>
          </w:tcPr>
          <w:p w:rsidR="00B3447B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attivamente al processo di ideazione e progettazione e propone idee originali</w:t>
            </w:r>
          </w:p>
        </w:tc>
        <w:tc>
          <w:tcPr>
            <w:tcW w:w="1630" w:type="dxa"/>
          </w:tcPr>
          <w:p w:rsidR="00B3447B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al processo di ideazione e progettazione formulando proposte</w:t>
            </w:r>
          </w:p>
        </w:tc>
        <w:tc>
          <w:tcPr>
            <w:tcW w:w="1721" w:type="dxa"/>
          </w:tcPr>
          <w:p w:rsidR="00B3447B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partecipa all’ideazione e</w:t>
            </w:r>
            <w:r>
              <w:br/>
              <w:t>alla progettazione ma semplicemente all’esecuzione</w:t>
            </w:r>
          </w:p>
        </w:tc>
        <w:tc>
          <w:tcPr>
            <w:tcW w:w="1631" w:type="dxa"/>
          </w:tcPr>
          <w:p w:rsidR="00B3447B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partecipa all’ideazione né</w:t>
            </w:r>
            <w:r>
              <w:br/>
              <w:t>alla progettazione, non formula alcuna proposta</w:t>
            </w:r>
          </w:p>
        </w:tc>
      </w:tr>
      <w:tr w:rsidR="00B3447B" w:rsidTr="00B34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DEEAF6" w:themeFill="accent5" w:themeFillTint="33"/>
          </w:tcPr>
          <w:p w:rsidR="00B3447B" w:rsidRDefault="00B3447B" w:rsidP="009B4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Realizzazione del lavoro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:rsidR="00B3447B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Porta a termine con cura, precisione e creatività il lavoro assegnato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:rsidR="00B3447B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Porta a termine con cura il lavoro assegnato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:rsidR="00B3447B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limita a svolgere il lavoro assegnato</w:t>
            </w:r>
          </w:p>
        </w:tc>
        <w:tc>
          <w:tcPr>
            <w:tcW w:w="1631" w:type="dxa"/>
            <w:shd w:val="clear" w:color="auto" w:fill="DEEAF6" w:themeFill="accent5" w:themeFillTint="33"/>
          </w:tcPr>
          <w:p w:rsidR="00B3447B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È poco accurato nel lavoro assegnato e lo esegue con fatica</w:t>
            </w:r>
          </w:p>
        </w:tc>
      </w:tr>
      <w:tr w:rsidR="00B3447B" w:rsidTr="009B4CD7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B3447B" w:rsidRDefault="00B3447B" w:rsidP="009B4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Partecipazione e collaborazione</w:t>
            </w:r>
          </w:p>
        </w:tc>
        <w:tc>
          <w:tcPr>
            <w:tcW w:w="1636" w:type="dxa"/>
          </w:tcPr>
          <w:p w:rsidR="00B3447B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e collabora con interesse ed entusiasmo, rispetta scrupolosamente compiti, ruoli e tempi, aiuta gli altri</w:t>
            </w:r>
          </w:p>
        </w:tc>
        <w:tc>
          <w:tcPr>
            <w:tcW w:w="1630" w:type="dxa"/>
          </w:tcPr>
          <w:p w:rsidR="00B3447B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Collabora e ascolta in modo attivo e propositivo, rispetta compiti, ruoli e tempi</w:t>
            </w:r>
          </w:p>
        </w:tc>
        <w:tc>
          <w:tcPr>
            <w:tcW w:w="1721" w:type="dxa"/>
          </w:tcPr>
          <w:p w:rsidR="00B3447B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in modo attivo e rispetta compiti, ruoli e tempi su sollecitazione dei compagni</w:t>
            </w:r>
          </w:p>
        </w:tc>
        <w:tc>
          <w:tcPr>
            <w:tcW w:w="1631" w:type="dxa"/>
          </w:tcPr>
          <w:p w:rsidR="00B3447B" w:rsidRDefault="00B3447B" w:rsidP="009B4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in modo discontinuo e poco attivo, rispetta a fatica compiti, ruoli e tempi, a volte è distratto e disturba</w:t>
            </w:r>
          </w:p>
        </w:tc>
      </w:tr>
      <w:tr w:rsidR="00B3447B" w:rsidTr="00B34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3447B" w:rsidRDefault="00B3447B" w:rsidP="009B4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DEEAF6" w:themeFill="accent5" w:themeFillTint="33"/>
          </w:tcPr>
          <w:p w:rsidR="00B3447B" w:rsidRPr="00345264" w:rsidRDefault="00B3447B" w:rsidP="009B4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45264">
              <w:rPr>
                <w:b/>
                <w:bCs/>
              </w:rPr>
              <w:t>Rispetto dei tempi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lavoro e l’attività di autovalutazione sono stati completati entro i tempi stabiliti dal docente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1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1" w:type="dxa"/>
            <w:shd w:val="clear" w:color="auto" w:fill="DEEAF6" w:themeFill="accent5" w:themeFillTint="33"/>
          </w:tcPr>
          <w:p w:rsidR="00B3447B" w:rsidRPr="00A2323D" w:rsidRDefault="00B3447B" w:rsidP="009B4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Il lavoro e l’attività di autovalutazione </w:t>
            </w:r>
            <w:r w:rsidRPr="009B627C">
              <w:rPr>
                <w:b/>
                <w:bCs/>
              </w:rPr>
              <w:t>non</w:t>
            </w:r>
            <w:r>
              <w:t xml:space="preserve"> sono stati completati entro i tempi stabiliti dal docente</w:t>
            </w:r>
          </w:p>
        </w:tc>
      </w:tr>
    </w:tbl>
    <w:p w:rsidR="000471C7" w:rsidRDefault="000471C7"/>
    <w:sectPr w:rsidR="000471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0974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B354A"/>
    <w:multiLevelType w:val="hybridMultilevel"/>
    <w:tmpl w:val="3A9E0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FE"/>
    <w:rsid w:val="000471C7"/>
    <w:rsid w:val="000C61BB"/>
    <w:rsid w:val="001022CC"/>
    <w:rsid w:val="00136DA5"/>
    <w:rsid w:val="001554A6"/>
    <w:rsid w:val="00236C45"/>
    <w:rsid w:val="00307DFE"/>
    <w:rsid w:val="00604C37"/>
    <w:rsid w:val="007C7990"/>
    <w:rsid w:val="008C1B39"/>
    <w:rsid w:val="00916694"/>
    <w:rsid w:val="00931DE4"/>
    <w:rsid w:val="00A4183D"/>
    <w:rsid w:val="00AE758B"/>
    <w:rsid w:val="00B3447B"/>
    <w:rsid w:val="00B87DDE"/>
    <w:rsid w:val="00BC5035"/>
    <w:rsid w:val="00D6254F"/>
    <w:rsid w:val="00D87323"/>
    <w:rsid w:val="00F0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D28FD-0179-41DA-889B-1DEC20AE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0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758B"/>
    <w:pPr>
      <w:ind w:left="720"/>
      <w:contextualSpacing/>
    </w:pPr>
  </w:style>
  <w:style w:type="character" w:styleId="Hyperlink">
    <w:name w:val="Hyperlink"/>
    <w:basedOn w:val="Absatz-Standardschriftart"/>
    <w:rsid w:val="00D625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254F"/>
    <w:rPr>
      <w:color w:val="605E5C"/>
      <w:shd w:val="clear" w:color="auto" w:fill="E1DFDD"/>
    </w:rPr>
  </w:style>
  <w:style w:type="table" w:styleId="Gitternetztabelle2Akzent2">
    <w:name w:val="Grid Table 2 Accent 2"/>
    <w:basedOn w:val="NormaleTabelle"/>
    <w:uiPriority w:val="47"/>
    <w:rsid w:val="00B3447B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youtu.be/TORAX3axQb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youtu.be/M6lteCbJ-N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A1F4029C</Template>
  <TotalTime>0</TotalTime>
  <Pages>3</Pages>
  <Words>666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Perisutti, Marcella</dc:creator>
  <cp:keywords/>
  <dc:description/>
  <cp:lastModifiedBy>Nagler, Margit</cp:lastModifiedBy>
  <cp:revision>2</cp:revision>
  <dcterms:created xsi:type="dcterms:W3CDTF">2020-11-26T14:28:00Z</dcterms:created>
  <dcterms:modified xsi:type="dcterms:W3CDTF">2020-11-26T14:28:00Z</dcterms:modified>
</cp:coreProperties>
</file>