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65E68" w14:textId="77777777" w:rsidR="005E7F8C" w:rsidRPr="000849CD" w:rsidRDefault="005E7F8C" w:rsidP="005E7F8C">
      <w:pPr>
        <w:spacing w:after="360" w:line="360" w:lineRule="auto"/>
        <w:jc w:val="center"/>
        <w:rPr>
          <w:b/>
          <w:bCs/>
          <w:sz w:val="36"/>
          <w:szCs w:val="36"/>
        </w:rPr>
      </w:pPr>
      <w:r w:rsidRPr="000849CD">
        <w:rPr>
          <w:b/>
          <w:bCs/>
          <w:sz w:val="36"/>
          <w:szCs w:val="36"/>
        </w:rPr>
        <w:t>Anmerkungen zur Bewertung des abschließenden Lernproduktes</w:t>
      </w:r>
    </w:p>
    <w:p w14:paraId="36D0A535" w14:textId="77777777" w:rsidR="005E7F8C" w:rsidRPr="008723E2" w:rsidRDefault="005E7F8C" w:rsidP="005E7F8C">
      <w:pPr>
        <w:spacing w:after="0" w:line="360" w:lineRule="auto"/>
        <w:jc w:val="both"/>
      </w:pPr>
      <w:r w:rsidRPr="008723E2">
        <w:t>Die Lernenden erhalten mit dem Arbeitsauftrag bereits die Bewertungskriterien für das abschließende Lernprodukt, und zwar in Form eines Selbstevaluierungsbogens.</w:t>
      </w:r>
    </w:p>
    <w:p w14:paraId="7D5EAB9B" w14:textId="77777777" w:rsidR="005E7F8C" w:rsidRPr="008723E2" w:rsidRDefault="005E7F8C" w:rsidP="005E7F8C">
      <w:pPr>
        <w:spacing w:after="120" w:line="360" w:lineRule="auto"/>
        <w:jc w:val="both"/>
      </w:pPr>
      <w:r w:rsidRPr="008723E2">
        <w:t xml:space="preserve">Die Kriterien sind abgeleitet von den allgemeinen Bewertungskriterien, welche die Schule </w:t>
      </w:r>
      <w:r>
        <w:t>ausgehend von den</w:t>
      </w:r>
      <w:r w:rsidRPr="008723E2">
        <w:t xml:space="preserve"> geltenden Rahmenrichtlinien für die Bereiche </w:t>
      </w:r>
      <w:r w:rsidRPr="008723E2">
        <w:rPr>
          <w:i/>
          <w:iCs/>
        </w:rPr>
        <w:t>Zusammenhängend Sprechen</w:t>
      </w:r>
      <w:r w:rsidRPr="008723E2">
        <w:t xml:space="preserve"> und </w:t>
      </w:r>
      <w:r w:rsidRPr="008723E2">
        <w:rPr>
          <w:i/>
          <w:iCs/>
        </w:rPr>
        <w:t>Schreiben</w:t>
      </w:r>
      <w:r w:rsidRPr="008723E2">
        <w:t xml:space="preserve"> (</w:t>
      </w:r>
      <w:r w:rsidRPr="008723E2">
        <w:rPr>
          <w:i/>
          <w:iCs/>
        </w:rPr>
        <w:t>Essay Writing)</w:t>
      </w:r>
      <w:r w:rsidRPr="008723E2">
        <w:t xml:space="preserve"> verfasst </w:t>
      </w:r>
      <w:r>
        <w:t>hat</w:t>
      </w:r>
      <w:r w:rsidRPr="008723E2">
        <w:t>. Ergänz</w:t>
      </w:r>
      <w:r>
        <w:t>end</w:t>
      </w:r>
      <w:r w:rsidRPr="008723E2">
        <w:t xml:space="preserve"> wurden außerdem die mit den Lernenden gemeinsam erarbeiteten Elemente einer gelungenen Rede</w:t>
      </w:r>
      <w:r>
        <w:t xml:space="preserve"> eingearbeitet</w:t>
      </w:r>
      <w:r w:rsidRPr="008723E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23"/>
      </w:tblGrid>
      <w:tr w:rsidR="005E7F8C" w:rsidRPr="008723E2" w14:paraId="3F78F3EC" w14:textId="77777777" w:rsidTr="00D5303F">
        <w:trPr>
          <w:jc w:val="center"/>
        </w:trPr>
        <w:tc>
          <w:tcPr>
            <w:tcW w:w="6176" w:type="dxa"/>
            <w:gridSpan w:val="2"/>
            <w:shd w:val="clear" w:color="auto" w:fill="D9D9D9"/>
            <w:vAlign w:val="center"/>
          </w:tcPr>
          <w:p w14:paraId="33EA52D8" w14:textId="77777777" w:rsidR="005E7F8C" w:rsidRPr="008723E2" w:rsidRDefault="005E7F8C" w:rsidP="00D5303F">
            <w:pPr>
              <w:spacing w:after="0" w:line="240" w:lineRule="auto"/>
              <w:rPr>
                <w:lang w:val="en-GB"/>
              </w:rPr>
            </w:pPr>
            <w:r w:rsidRPr="008723E2">
              <w:rPr>
                <w:b/>
                <w:lang w:val="en-US"/>
              </w:rPr>
              <w:t>Content, structure and communication</w:t>
            </w:r>
          </w:p>
        </w:tc>
      </w:tr>
      <w:tr w:rsidR="005E7F8C" w:rsidRPr="005E7F8C" w14:paraId="3F38D836" w14:textId="77777777" w:rsidTr="00D5303F">
        <w:trPr>
          <w:jc w:val="center"/>
        </w:trPr>
        <w:tc>
          <w:tcPr>
            <w:tcW w:w="5353" w:type="dxa"/>
            <w:shd w:val="clear" w:color="auto" w:fill="auto"/>
          </w:tcPr>
          <w:p w14:paraId="1E327B34" w14:textId="77777777" w:rsidR="005E7F8C" w:rsidRPr="008723E2" w:rsidRDefault="005E7F8C" w:rsidP="00D5303F">
            <w:pPr>
              <w:spacing w:after="0" w:line="240" w:lineRule="auto"/>
              <w:rPr>
                <w:lang w:val="en-GB"/>
              </w:rPr>
            </w:pPr>
            <w:r w:rsidRPr="008723E2">
              <w:rPr>
                <w:lang w:val="en-GB"/>
              </w:rPr>
              <w:t>opening that calls for attention</w:t>
            </w:r>
          </w:p>
        </w:tc>
        <w:tc>
          <w:tcPr>
            <w:tcW w:w="823" w:type="dxa"/>
            <w:shd w:val="clear" w:color="auto" w:fill="auto"/>
          </w:tcPr>
          <w:p w14:paraId="11AD44E6" w14:textId="77777777" w:rsidR="005E7F8C" w:rsidRPr="008723E2" w:rsidRDefault="005E7F8C" w:rsidP="00D5303F">
            <w:pPr>
              <w:spacing w:after="0" w:line="240" w:lineRule="auto"/>
              <w:rPr>
                <w:lang w:val="en-US"/>
              </w:rPr>
            </w:pPr>
          </w:p>
        </w:tc>
      </w:tr>
      <w:tr w:rsidR="005E7F8C" w:rsidRPr="005E7F8C" w14:paraId="07FF5450" w14:textId="77777777" w:rsidTr="00D5303F">
        <w:trPr>
          <w:jc w:val="center"/>
        </w:trPr>
        <w:tc>
          <w:tcPr>
            <w:tcW w:w="5353" w:type="dxa"/>
            <w:shd w:val="clear" w:color="auto" w:fill="auto"/>
          </w:tcPr>
          <w:p w14:paraId="02CB735A" w14:textId="77777777" w:rsidR="005E7F8C" w:rsidRPr="008723E2" w:rsidRDefault="005E7F8C" w:rsidP="00D5303F">
            <w:pPr>
              <w:spacing w:after="0" w:line="240" w:lineRule="auto"/>
              <w:rPr>
                <w:lang w:val="en-GB"/>
              </w:rPr>
            </w:pPr>
            <w:r>
              <w:rPr>
                <w:lang w:val="en-GB"/>
              </w:rPr>
              <w:t>r</w:t>
            </w:r>
            <w:r w:rsidRPr="008723E2">
              <w:rPr>
                <w:lang w:val="en-GB"/>
              </w:rPr>
              <w:t>elevant and convincing arguments and examples</w:t>
            </w:r>
          </w:p>
        </w:tc>
        <w:tc>
          <w:tcPr>
            <w:tcW w:w="823" w:type="dxa"/>
            <w:shd w:val="clear" w:color="auto" w:fill="auto"/>
          </w:tcPr>
          <w:p w14:paraId="5214EE1B" w14:textId="77777777" w:rsidR="005E7F8C" w:rsidRPr="008723E2" w:rsidRDefault="005E7F8C" w:rsidP="00D5303F">
            <w:pPr>
              <w:spacing w:after="0" w:line="240" w:lineRule="auto"/>
              <w:rPr>
                <w:lang w:val="en-US"/>
              </w:rPr>
            </w:pPr>
          </w:p>
        </w:tc>
      </w:tr>
      <w:tr w:rsidR="005E7F8C" w:rsidRPr="005E7F8C" w14:paraId="4ACFFE68" w14:textId="77777777" w:rsidTr="00D5303F">
        <w:trPr>
          <w:jc w:val="center"/>
        </w:trPr>
        <w:tc>
          <w:tcPr>
            <w:tcW w:w="5353" w:type="dxa"/>
            <w:shd w:val="clear" w:color="auto" w:fill="auto"/>
          </w:tcPr>
          <w:p w14:paraId="695224A7" w14:textId="77777777" w:rsidR="005E7F8C" w:rsidRPr="008723E2" w:rsidRDefault="005E7F8C" w:rsidP="00D5303F">
            <w:pPr>
              <w:spacing w:after="0" w:line="240" w:lineRule="auto"/>
              <w:rPr>
                <w:lang w:val="en-GB"/>
              </w:rPr>
            </w:pPr>
            <w:r>
              <w:rPr>
                <w:lang w:val="en-GB"/>
              </w:rPr>
              <w:t>l</w:t>
            </w:r>
            <w:r w:rsidRPr="008723E2">
              <w:rPr>
                <w:lang w:val="en-GB"/>
              </w:rPr>
              <w:t>ogical structure of arguments and use of linking words/phrases (coherence)</w:t>
            </w:r>
          </w:p>
        </w:tc>
        <w:tc>
          <w:tcPr>
            <w:tcW w:w="823" w:type="dxa"/>
            <w:shd w:val="clear" w:color="auto" w:fill="auto"/>
          </w:tcPr>
          <w:p w14:paraId="0F54FF3A" w14:textId="77777777" w:rsidR="005E7F8C" w:rsidRPr="008723E2" w:rsidRDefault="005E7F8C" w:rsidP="00D5303F">
            <w:pPr>
              <w:spacing w:after="0" w:line="240" w:lineRule="auto"/>
              <w:rPr>
                <w:lang w:val="en-US"/>
              </w:rPr>
            </w:pPr>
          </w:p>
        </w:tc>
      </w:tr>
      <w:tr w:rsidR="005E7F8C" w:rsidRPr="008723E2" w14:paraId="0828889A" w14:textId="77777777" w:rsidTr="00D5303F">
        <w:trPr>
          <w:jc w:val="center"/>
        </w:trPr>
        <w:tc>
          <w:tcPr>
            <w:tcW w:w="5353" w:type="dxa"/>
            <w:shd w:val="clear" w:color="auto" w:fill="auto"/>
          </w:tcPr>
          <w:p w14:paraId="285FA750" w14:textId="77777777" w:rsidR="005E7F8C" w:rsidRPr="008723E2" w:rsidRDefault="005E7F8C" w:rsidP="00D5303F">
            <w:pPr>
              <w:spacing w:after="0" w:line="240" w:lineRule="auto"/>
              <w:rPr>
                <w:lang w:val="en-GB"/>
              </w:rPr>
            </w:pPr>
            <w:r>
              <w:rPr>
                <w:lang w:val="en-US"/>
              </w:rPr>
              <w:t>c</w:t>
            </w:r>
            <w:proofErr w:type="spellStart"/>
            <w:r w:rsidRPr="008723E2">
              <w:rPr>
                <w:lang w:val="en-GB"/>
              </w:rPr>
              <w:t>lear</w:t>
            </w:r>
            <w:proofErr w:type="spellEnd"/>
            <w:r w:rsidRPr="008723E2">
              <w:rPr>
                <w:lang w:val="en-GB"/>
              </w:rPr>
              <w:t xml:space="preserve"> and accurate language</w:t>
            </w:r>
          </w:p>
        </w:tc>
        <w:tc>
          <w:tcPr>
            <w:tcW w:w="823" w:type="dxa"/>
            <w:shd w:val="clear" w:color="auto" w:fill="auto"/>
          </w:tcPr>
          <w:p w14:paraId="78A25F22" w14:textId="77777777" w:rsidR="005E7F8C" w:rsidRPr="008723E2" w:rsidRDefault="005E7F8C" w:rsidP="00D5303F">
            <w:pPr>
              <w:spacing w:after="0" w:line="240" w:lineRule="auto"/>
              <w:rPr>
                <w:lang w:val="en-US"/>
              </w:rPr>
            </w:pPr>
          </w:p>
        </w:tc>
      </w:tr>
      <w:tr w:rsidR="005E7F8C" w:rsidRPr="008723E2" w14:paraId="30AAC5DB" w14:textId="77777777" w:rsidTr="00D5303F">
        <w:trPr>
          <w:jc w:val="center"/>
        </w:trPr>
        <w:tc>
          <w:tcPr>
            <w:tcW w:w="5353" w:type="dxa"/>
            <w:shd w:val="clear" w:color="auto" w:fill="auto"/>
          </w:tcPr>
          <w:p w14:paraId="160D2921" w14:textId="77777777" w:rsidR="005E7F8C" w:rsidRPr="008723E2" w:rsidRDefault="005E7F8C" w:rsidP="00D5303F">
            <w:pPr>
              <w:spacing w:after="0" w:line="240" w:lineRule="auto"/>
              <w:rPr>
                <w:lang w:val="en-GB"/>
              </w:rPr>
            </w:pPr>
            <w:r>
              <w:rPr>
                <w:lang w:val="en-GB"/>
              </w:rPr>
              <w:t>u</w:t>
            </w:r>
            <w:r w:rsidRPr="008723E2">
              <w:rPr>
                <w:lang w:val="en-GB"/>
              </w:rPr>
              <w:t>se of rhetorical figures</w:t>
            </w:r>
          </w:p>
        </w:tc>
        <w:tc>
          <w:tcPr>
            <w:tcW w:w="823" w:type="dxa"/>
            <w:shd w:val="clear" w:color="auto" w:fill="auto"/>
          </w:tcPr>
          <w:p w14:paraId="11EF9EC6" w14:textId="77777777" w:rsidR="005E7F8C" w:rsidRPr="008723E2" w:rsidRDefault="005E7F8C" w:rsidP="00D5303F">
            <w:pPr>
              <w:spacing w:after="0" w:line="240" w:lineRule="auto"/>
              <w:rPr>
                <w:lang w:val="en-US"/>
              </w:rPr>
            </w:pPr>
          </w:p>
        </w:tc>
      </w:tr>
      <w:tr w:rsidR="005E7F8C" w:rsidRPr="008723E2" w14:paraId="5C3E37D9" w14:textId="77777777" w:rsidTr="00D5303F">
        <w:trPr>
          <w:jc w:val="center"/>
        </w:trPr>
        <w:tc>
          <w:tcPr>
            <w:tcW w:w="5353" w:type="dxa"/>
            <w:shd w:val="clear" w:color="auto" w:fill="auto"/>
          </w:tcPr>
          <w:p w14:paraId="227537AE" w14:textId="77777777" w:rsidR="005E7F8C" w:rsidRPr="008723E2" w:rsidRDefault="005E7F8C" w:rsidP="00D5303F">
            <w:pPr>
              <w:spacing w:after="0" w:line="240" w:lineRule="auto"/>
              <w:rPr>
                <w:lang w:val="en-GB"/>
              </w:rPr>
            </w:pPr>
            <w:r>
              <w:rPr>
                <w:lang w:val="en-GB"/>
              </w:rPr>
              <w:t>m</w:t>
            </w:r>
            <w:r w:rsidRPr="008723E2">
              <w:rPr>
                <w:lang w:val="en-GB"/>
              </w:rPr>
              <w:t>emorable closing</w:t>
            </w:r>
          </w:p>
        </w:tc>
        <w:tc>
          <w:tcPr>
            <w:tcW w:w="823" w:type="dxa"/>
            <w:shd w:val="clear" w:color="auto" w:fill="auto"/>
          </w:tcPr>
          <w:p w14:paraId="05E5CEE1" w14:textId="77777777" w:rsidR="005E7F8C" w:rsidRPr="008723E2" w:rsidRDefault="005E7F8C" w:rsidP="00D5303F">
            <w:pPr>
              <w:spacing w:after="0" w:line="240" w:lineRule="auto"/>
              <w:rPr>
                <w:lang w:val="en-US"/>
              </w:rPr>
            </w:pPr>
          </w:p>
        </w:tc>
      </w:tr>
      <w:tr w:rsidR="005E7F8C" w:rsidRPr="005E7F8C" w14:paraId="7E695053" w14:textId="77777777" w:rsidTr="00D5303F">
        <w:trPr>
          <w:jc w:val="center"/>
        </w:trPr>
        <w:tc>
          <w:tcPr>
            <w:tcW w:w="5353" w:type="dxa"/>
            <w:shd w:val="clear" w:color="auto" w:fill="auto"/>
          </w:tcPr>
          <w:p w14:paraId="59F15CD1" w14:textId="77777777" w:rsidR="005E7F8C" w:rsidRPr="008723E2" w:rsidRDefault="005E7F8C" w:rsidP="00D5303F">
            <w:pPr>
              <w:spacing w:after="0" w:line="240" w:lineRule="auto"/>
              <w:rPr>
                <w:lang w:val="en-GB"/>
              </w:rPr>
            </w:pPr>
            <w:r>
              <w:rPr>
                <w:lang w:val="en-GB"/>
              </w:rPr>
              <w:t>p</w:t>
            </w:r>
            <w:r w:rsidRPr="008723E2">
              <w:rPr>
                <w:lang w:val="en-GB"/>
              </w:rPr>
              <w:t>rosodic elements (clear articulation, fluency, intonation, use of pauses, speed, pitch, stress, emotion and enthusiasm)</w:t>
            </w:r>
          </w:p>
        </w:tc>
        <w:tc>
          <w:tcPr>
            <w:tcW w:w="823" w:type="dxa"/>
            <w:shd w:val="clear" w:color="auto" w:fill="auto"/>
          </w:tcPr>
          <w:p w14:paraId="1B82A7BA" w14:textId="77777777" w:rsidR="005E7F8C" w:rsidRPr="008723E2" w:rsidRDefault="005E7F8C" w:rsidP="00D5303F">
            <w:pPr>
              <w:spacing w:after="0" w:line="240" w:lineRule="auto"/>
              <w:rPr>
                <w:lang w:val="en-US"/>
              </w:rPr>
            </w:pPr>
          </w:p>
        </w:tc>
      </w:tr>
      <w:tr w:rsidR="005E7F8C" w:rsidRPr="008723E2" w14:paraId="5F5B030D" w14:textId="77777777" w:rsidTr="00D5303F">
        <w:trPr>
          <w:jc w:val="center"/>
        </w:trPr>
        <w:tc>
          <w:tcPr>
            <w:tcW w:w="5353" w:type="dxa"/>
            <w:shd w:val="clear" w:color="auto" w:fill="auto"/>
          </w:tcPr>
          <w:p w14:paraId="293B847A" w14:textId="77777777" w:rsidR="005E7F8C" w:rsidRPr="008723E2" w:rsidRDefault="005E7F8C" w:rsidP="00D5303F">
            <w:pPr>
              <w:spacing w:after="0" w:line="240" w:lineRule="auto"/>
              <w:rPr>
                <w:b/>
                <w:lang w:val="en-GB"/>
              </w:rPr>
            </w:pPr>
            <w:r w:rsidRPr="008723E2">
              <w:rPr>
                <w:b/>
                <w:lang w:val="en-GB"/>
              </w:rPr>
              <w:t>Final mark</w:t>
            </w:r>
          </w:p>
        </w:tc>
        <w:tc>
          <w:tcPr>
            <w:tcW w:w="823" w:type="dxa"/>
            <w:shd w:val="clear" w:color="auto" w:fill="auto"/>
          </w:tcPr>
          <w:p w14:paraId="6B560DC4" w14:textId="77777777" w:rsidR="005E7F8C" w:rsidRPr="008723E2" w:rsidRDefault="005E7F8C" w:rsidP="00D5303F">
            <w:pPr>
              <w:spacing w:after="0" w:line="240" w:lineRule="auto"/>
              <w:rPr>
                <w:b/>
                <w:lang w:val="en-US"/>
              </w:rPr>
            </w:pPr>
          </w:p>
        </w:tc>
      </w:tr>
    </w:tbl>
    <w:p w14:paraId="4190E476" w14:textId="77777777" w:rsidR="005E7F8C" w:rsidRPr="008723E2" w:rsidRDefault="005E7F8C" w:rsidP="005E7F8C">
      <w:pPr>
        <w:spacing w:before="240" w:after="240" w:line="360" w:lineRule="auto"/>
        <w:jc w:val="both"/>
      </w:pPr>
      <w:r w:rsidRPr="008723E2">
        <w:t>Die Gewichtung der einzelnen Elemente kann variieren. Zusätzlich zu dieser Bewertung in Ziffernnoten, erhalten die Lernenden ein verbalisiertes Feedback, das ihnen wahlweise auch als Audiofile zugeschickt werden kann.</w:t>
      </w:r>
    </w:p>
    <w:p w14:paraId="6E995B6E" w14:textId="77777777" w:rsidR="005E7F8C" w:rsidRPr="00245F83" w:rsidRDefault="005E7F8C" w:rsidP="005E7F8C">
      <w:pPr>
        <w:spacing w:after="480" w:line="240" w:lineRule="auto"/>
        <w:rPr>
          <w:b/>
          <w:bCs/>
        </w:rPr>
      </w:pPr>
      <w:r w:rsidRPr="008723E2">
        <w:rPr>
          <w:b/>
          <w:bCs/>
          <w:sz w:val="28"/>
          <w:szCs w:val="28"/>
        </w:rPr>
        <w:t>Beispiele für verbalisiertes Feedback:</w:t>
      </w:r>
      <w:r w:rsidRPr="00245F83">
        <w:rPr>
          <w:noProof/>
        </w:rPr>
        <mc:AlternateContent>
          <mc:Choice Requires="wps">
            <w:drawing>
              <wp:inline distT="0" distB="0" distL="0" distR="0" wp14:anchorId="2281FA3B" wp14:editId="6F6980A6">
                <wp:extent cx="6275705" cy="4057650"/>
                <wp:effectExtent l="76200" t="19050" r="10795" b="19050"/>
                <wp:docPr id="11" name="Sprechblase: oval 11"/>
                <wp:cNvGraphicFramePr/>
                <a:graphic xmlns:a="http://schemas.openxmlformats.org/drawingml/2006/main">
                  <a:graphicData uri="http://schemas.microsoft.com/office/word/2010/wordprocessingShape">
                    <wps:wsp>
                      <wps:cNvSpPr/>
                      <wps:spPr>
                        <a:xfrm>
                          <a:off x="0" y="0"/>
                          <a:ext cx="6275705" cy="4057650"/>
                        </a:xfrm>
                        <a:prstGeom prst="wedgeEllipseCallout">
                          <a:avLst>
                            <a:gd name="adj1" fmla="val -50965"/>
                            <a:gd name="adj2" fmla="val 38963"/>
                          </a:avLst>
                        </a:prstGeom>
                        <a:solidFill>
                          <a:srgbClr val="E2F0D9">
                            <a:alpha val="6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09BC4" w14:textId="77777777" w:rsidR="005E7F8C" w:rsidRPr="008723E2" w:rsidRDefault="005E7F8C" w:rsidP="005E7F8C">
                            <w:pPr>
                              <w:spacing w:after="0" w:line="360" w:lineRule="auto"/>
                              <w:jc w:val="both"/>
                              <w:rPr>
                                <w:b/>
                                <w:bCs/>
                                <w:color w:val="000000" w:themeColor="text1"/>
                                <w:sz w:val="24"/>
                                <w:szCs w:val="24"/>
                                <w:lang w:val="en-US"/>
                              </w:rPr>
                            </w:pPr>
                            <w:proofErr w:type="spellStart"/>
                            <w:r w:rsidRPr="008723E2">
                              <w:rPr>
                                <w:b/>
                                <w:bCs/>
                                <w:color w:val="000000" w:themeColor="text1"/>
                                <w:sz w:val="24"/>
                                <w:szCs w:val="24"/>
                                <w:lang w:val="en-US"/>
                              </w:rPr>
                              <w:t>Schüler</w:t>
                            </w:r>
                            <w:proofErr w:type="spellEnd"/>
                            <w:r w:rsidRPr="008723E2">
                              <w:rPr>
                                <w:b/>
                                <w:bCs/>
                                <w:color w:val="000000" w:themeColor="text1"/>
                                <w:sz w:val="24"/>
                                <w:szCs w:val="24"/>
                                <w:lang w:val="en-US"/>
                              </w:rPr>
                              <w:t>*in 1:</w:t>
                            </w:r>
                          </w:p>
                          <w:p w14:paraId="71149EE5" w14:textId="77777777" w:rsidR="005E7F8C" w:rsidRPr="00245F83" w:rsidRDefault="005E7F8C" w:rsidP="005E7F8C">
                            <w:pPr>
                              <w:spacing w:after="0" w:line="360" w:lineRule="auto"/>
                              <w:jc w:val="both"/>
                              <w:rPr>
                                <w:color w:val="000000" w:themeColor="text1"/>
                                <w:lang w:val="en-US"/>
                              </w:rPr>
                            </w:pPr>
                            <w:r w:rsidRPr="00245F83">
                              <w:rPr>
                                <w:color w:val="000000" w:themeColor="text1"/>
                                <w:lang w:val="en-GB"/>
                              </w:rPr>
                              <w:t>I am really moved by your speech! Thank you for sharing your thoughts and ideas. You manage very well to describe the current situation and the shift of perspective and attention we are experiencing due to the corona-crisis. You use stunning images to illustrate your point (e.g.  we are able to fly to the moon but unable to provide enough sanitising masks). As for the prosodic elements, you give your speech the emphasis it deserves, but you could have slowed down the pace of your performance and checked some of the pronunciation. Besides the really strong points you make content-wise I appreciate the final part which is a very powerful call to stand together and find solutions for all the people and our planet. Wow!!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281FA3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1" o:spid="_x0000_s1026" type="#_x0000_t63" style="width:494.15pt;height:3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tq4AIAAB0GAAAOAAAAZHJzL2Uyb0RvYy54bWysVFFv2jAQfp+0/2D5vU2ghBbUUCFapknV&#10;Wo1OfTaOTTI5Ps82BPbrd3ZCYGu1h2k8hLPv7ru7z3d3e7evFdkJ6yrQOR1cppQIzaGo9Can316W&#10;FzeUOM90wRRokdODcPRu9vHDbWOmYgglqEJYgiDaTRuT09J7M00Sx0tRM3cJRmhUSrA183i0m6Sw&#10;rEH0WiXDNB0nDdjCWODCOby9b5V0FvGlFNw/SemEJyqnmJuPXxu/6/BNZrdsurHMlBXv0mD/kEXN&#10;Ko1Be6h75hnZ2uoNVF1xCw6kv+RQJyBlxUWsAasZpH9UsyqZEbEWJMeZnib3/2D5l92zJVWBbzeg&#10;RLMa32hlrODlWjEnpgR2TBHUIVGNcVO0X5ln250ciqHqvbR1+Md6yD6Se+jJFXtPOF6Oh9fZdZpR&#10;wlE3SrPrcRbpT07uxjr/SUBNgpDTRhQb8aBUZZxYMKVg6yPHbPfofCS76DJmxXfMXtYK3y7ke5Gl&#10;k3HWPe6Z0fDc6OpmMr4KNphBB4nSMYeA70BVxbJSKh7sZr1QliB+Th+Gy/R+0majTMna2/EkHR5r&#10;cq15RP8NR+mApiHgtsHDTRLIbemMkj8oEeyU/iokvg8SOIzh4mSIPhHGudB+0KpKVog2kyzFX1db&#10;7xFziYABWWL8HrsDCFP3FrvNsrMPriIOVu+c/i2x1rn3iJFB+965rjTY9wAUVtVFbu2PJLXUBJb8&#10;fr1HkyCuoThgI1toJ9wZvqywiR6Z88/MYlvg8OOa8k/4kQqanEInUVKC/fnefbDHSUMtJQ2uiJy6&#10;H1tmBSXqs8YZnAxGo7BT4mGUXePbE3uuWZ9r9LZeALYONipmF8Vg79VRlBbqV9xm8xAVVUxzjJ1T&#10;7u3xsPDt6sJ9yMV8Hs1wjxjmH/XK8AAeCA49/LJ/ZdZ0k+RxCL/AcZ107d6Se7INnhrmWw+y8kF5&#10;4rU74A6KPdTty7Dkzs/R6rTVZ78AAAD//wMAUEsDBBQABgAIAAAAIQAfBAXQ2AAAAAUBAAAPAAAA&#10;ZHJzL2Rvd25yZXYueG1sTI5BTsMwEEX3SNzBGiR21KaRqjTEqRCiXUPTA7jxkES1x1HspIHTM7CB&#10;zUhf/+vNK3eLd2LGMfaBNDyuFAikJtieWg2nev+Qg4jJkDUuEGr4xAi76vamNIUNV3rH+ZhawRCK&#10;hdHQpTQUUsamQ2/iKgxI3H2E0ZvEcWylHc2V4d7JtVIb6U1P/KEzA7502FyOk9eg0r7NvurGDaGu&#10;p/nydnhdLwet7++W5ycQCZf0N4YffVaHip3OYSIbhWMG734vd9s8z0CcNWyyrQJZlfK/ffUNAAD/&#10;/wMAUEsBAi0AFAAGAAgAAAAhALaDOJL+AAAA4QEAABMAAAAAAAAAAAAAAAAAAAAAAFtDb250ZW50&#10;X1R5cGVzXS54bWxQSwECLQAUAAYACAAAACEAOP0h/9YAAACUAQAACwAAAAAAAAAAAAAAAAAvAQAA&#10;X3JlbHMvLnJlbHNQSwECLQAUAAYACAAAACEA49grauACAAAdBgAADgAAAAAAAAAAAAAAAAAuAgAA&#10;ZHJzL2Uyb0RvYy54bWxQSwECLQAUAAYACAAAACEAHwQF0NgAAAAFAQAADwAAAAAAAAAAAAAAAAA6&#10;BQAAZHJzL2Rvd25yZXYueG1sUEsFBgAAAAAEAAQA8wAAAD8GAAAAAA==&#10;" adj="-208,19216" fillcolor="#e2f0d9" stroked="f" strokeweight="1pt">
                <v:fill opacity="45232f"/>
                <v:textbox>
                  <w:txbxContent>
                    <w:p w14:paraId="6E709BC4" w14:textId="77777777" w:rsidR="005E7F8C" w:rsidRPr="008723E2" w:rsidRDefault="005E7F8C" w:rsidP="005E7F8C">
                      <w:pPr>
                        <w:spacing w:after="0" w:line="360" w:lineRule="auto"/>
                        <w:jc w:val="both"/>
                        <w:rPr>
                          <w:b/>
                          <w:bCs/>
                          <w:color w:val="000000" w:themeColor="text1"/>
                          <w:sz w:val="24"/>
                          <w:szCs w:val="24"/>
                          <w:lang w:val="en-US"/>
                        </w:rPr>
                      </w:pPr>
                      <w:proofErr w:type="spellStart"/>
                      <w:r w:rsidRPr="008723E2">
                        <w:rPr>
                          <w:b/>
                          <w:bCs/>
                          <w:color w:val="000000" w:themeColor="text1"/>
                          <w:sz w:val="24"/>
                          <w:szCs w:val="24"/>
                          <w:lang w:val="en-US"/>
                        </w:rPr>
                        <w:t>Schüler</w:t>
                      </w:r>
                      <w:proofErr w:type="spellEnd"/>
                      <w:r w:rsidRPr="008723E2">
                        <w:rPr>
                          <w:b/>
                          <w:bCs/>
                          <w:color w:val="000000" w:themeColor="text1"/>
                          <w:sz w:val="24"/>
                          <w:szCs w:val="24"/>
                          <w:lang w:val="en-US"/>
                        </w:rPr>
                        <w:t>*in 1:</w:t>
                      </w:r>
                    </w:p>
                    <w:p w14:paraId="71149EE5" w14:textId="77777777" w:rsidR="005E7F8C" w:rsidRPr="00245F83" w:rsidRDefault="005E7F8C" w:rsidP="005E7F8C">
                      <w:pPr>
                        <w:spacing w:after="0" w:line="360" w:lineRule="auto"/>
                        <w:jc w:val="both"/>
                        <w:rPr>
                          <w:color w:val="000000" w:themeColor="text1"/>
                          <w:lang w:val="en-US"/>
                        </w:rPr>
                      </w:pPr>
                      <w:r w:rsidRPr="00245F83">
                        <w:rPr>
                          <w:color w:val="000000" w:themeColor="text1"/>
                          <w:lang w:val="en-GB"/>
                        </w:rPr>
                        <w:t>I am really moved by your speech! Thank you for sharing your thoughts and ideas. You manage very well to describe the current situation and the shift of perspective and attention we are experiencing due to the corona-crisis. You use stunning images to illustrate your point (e.g.  we are able to fly to the moon but unable to provide enough sanitising masks). As for the prosodic elements, you give your speech the emphasis it deserves, but you could have slowed down the pace of your performance and checked some of the pronunciation. Besides the really strong points you make content-wise I appreciate the final part which is a very powerful call to stand together and find solutions for all the people and our planet. Wow!!</w:t>
                      </w:r>
                    </w:p>
                  </w:txbxContent>
                </v:textbox>
                <w10:anchorlock/>
              </v:shape>
            </w:pict>
          </mc:Fallback>
        </mc:AlternateContent>
      </w:r>
    </w:p>
    <w:p w14:paraId="0C557FA1" w14:textId="77777777" w:rsidR="005E7F8C" w:rsidRDefault="005E7F8C" w:rsidP="005E7F8C">
      <w:pPr>
        <w:spacing w:after="0" w:line="240" w:lineRule="auto"/>
      </w:pPr>
      <w:r>
        <w:rPr>
          <w:noProof/>
        </w:rPr>
        <w:lastRenderedPageBreak/>
        <mc:AlternateContent>
          <mc:Choice Requires="wps">
            <w:drawing>
              <wp:inline distT="0" distB="0" distL="0" distR="0" wp14:anchorId="3D794AA1" wp14:editId="7130D2BC">
                <wp:extent cx="6275705" cy="3048000"/>
                <wp:effectExtent l="19050" t="19050" r="29845" b="19050"/>
                <wp:docPr id="14" name="Sprechblase: oval 14"/>
                <wp:cNvGraphicFramePr/>
                <a:graphic xmlns:a="http://schemas.openxmlformats.org/drawingml/2006/main">
                  <a:graphicData uri="http://schemas.microsoft.com/office/word/2010/wordprocessingShape">
                    <wps:wsp>
                      <wps:cNvSpPr/>
                      <wps:spPr>
                        <a:xfrm>
                          <a:off x="809625" y="647700"/>
                          <a:ext cx="6275705" cy="3048000"/>
                        </a:xfrm>
                        <a:prstGeom prst="wedgeEllipseCallout">
                          <a:avLst>
                            <a:gd name="adj1" fmla="val 50421"/>
                            <a:gd name="adj2" fmla="val 41775"/>
                          </a:avLst>
                        </a:prstGeom>
                        <a:solidFill>
                          <a:srgbClr val="E2F0D9">
                            <a:alpha val="6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CA53C" w14:textId="77777777" w:rsidR="005E7F8C" w:rsidRPr="00245F83" w:rsidRDefault="005E7F8C" w:rsidP="005E7F8C">
                            <w:pPr>
                              <w:spacing w:after="0" w:line="360" w:lineRule="auto"/>
                              <w:jc w:val="center"/>
                              <w:rPr>
                                <w:b/>
                                <w:bCs/>
                                <w:color w:val="000000" w:themeColor="text1"/>
                                <w:sz w:val="24"/>
                                <w:szCs w:val="24"/>
                                <w:lang w:val="en-US"/>
                              </w:rPr>
                            </w:pPr>
                            <w:proofErr w:type="spellStart"/>
                            <w:r w:rsidRPr="00245F83">
                              <w:rPr>
                                <w:b/>
                                <w:bCs/>
                                <w:color w:val="000000" w:themeColor="text1"/>
                                <w:sz w:val="24"/>
                                <w:szCs w:val="24"/>
                                <w:lang w:val="en-US"/>
                              </w:rPr>
                              <w:t>Schüler</w:t>
                            </w:r>
                            <w:proofErr w:type="spellEnd"/>
                            <w:r w:rsidRPr="00245F83">
                              <w:rPr>
                                <w:b/>
                                <w:bCs/>
                                <w:color w:val="000000" w:themeColor="text1"/>
                                <w:sz w:val="24"/>
                                <w:szCs w:val="24"/>
                                <w:lang w:val="en-US"/>
                              </w:rPr>
                              <w:t>*in 2:</w:t>
                            </w:r>
                          </w:p>
                          <w:p w14:paraId="28DBE988" w14:textId="77777777" w:rsidR="005E7F8C" w:rsidRPr="00245F83" w:rsidRDefault="005E7F8C" w:rsidP="005E7F8C">
                            <w:pPr>
                              <w:spacing w:after="0" w:line="360" w:lineRule="auto"/>
                              <w:jc w:val="both"/>
                              <w:rPr>
                                <w:color w:val="000000" w:themeColor="text1"/>
                                <w:lang w:val="en-GB"/>
                              </w:rPr>
                            </w:pPr>
                            <w:r w:rsidRPr="00245F83">
                              <w:rPr>
                                <w:color w:val="000000" w:themeColor="text1"/>
                                <w:lang w:val="en-GB"/>
                              </w:rPr>
                              <w:t>Your speech illustrates very well how important solidarity is in our times. You structured it well, provided significant examples, and made your argument clear. The use of some literary devices as well as more variation of your voice in delivering your speech, would have given it even more power. All in all, you illustrate your point and manage to convince the listener of the importance of showing solidarity not only between single individuals but between states as well. Well 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794AA1" id="Sprechblase: oval 14" o:spid="_x0000_s1027" type="#_x0000_t63" style="width:494.15pt;height:2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7gIAAC0GAAAOAAAAZHJzL2Uyb0RvYy54bWysVFFv2yAQfp+0/4B4X+14TtJEdaoobaZJ&#10;VVstnfpMMMSeMDAgcbJfvwNsJ9uqPUx7sYH7+O7u4+5ubo+NQAdmbK1kgUdXKUZMUlXWclfgry/r&#10;D9cYWUdkSYSSrMAnZvHt4v27m1bPWaYqJUpmEJBIO291gSvn9DxJLK1YQ+yV0kyCkSvTEAdbs0tK&#10;Q1pgb0SSpekkaZUptVGUWQund9GIF4Gfc0bdE+eWOSQKDLG58DXhu/XfZHFD5jtDdFXTLgzyD1E0&#10;pJbgdKC6I46gvan/oGpqapRV3F1R1SSK85qykANkM0p/y2ZTEc1CLiCO1YNM9v/R0sfDs0F1CW+X&#10;YyRJA2+00YbRaiuIZXOkDkQgsIFQrbZzwG/0s+l2FpY+6yM3jf9DPuhY4Ot0NsnGGJ0KPMmn07ST&#10;mR0domCeZNPxNAU7BcDHNL9OIyI5E2lj3SemGuQXBW5ZuWP3QtTashURQu1dUJscHqwLspdd7KT8&#10;NsKINwJe0Uc+TvNs1L3yBSa7xOSj6XTsMRBAxwirPgRPb5Woy3UtRNiY3XYlDAL6At9n6/RuFoMR&#10;uiLxdDJLs5A08NgID+y/8Ajp2aTyvNG5P0m8ylHXsHInwTxOyC+Mw0OBfllwF1qEDYEQSpl0o2iq&#10;SMliJGPQdojEN5W/EWIJhJ6Zg/+BuyPokZGk545Rdnh/lYUOGy6nfwssXh5uBM9KuuFyU0tl3iIQ&#10;kFXnOeJ7kaI0XiV33B5jEXukP9mq8gSFbVTseKvpuoZSeiDWPRMDxQHDAMaWe4IPF6otsOpWGFXK&#10;/Hjr3OOh88CKUQsjo8D2+54YhpH4LKEnZ6M89zMmbPLxFEoAmUvL9tIi981KQQVBuUJ0YenxTvRL&#10;blTzCtNt6b2CiUgKvgtMnek3KxdHGcxHypbLAIO5ool7kBtNPbnX2Zfyy/GVGN31k4NWfFT9eOmq&#10;Pmp8xvqbUi33TvHaeeNZ124DMymUUjc//dC73AfUecovfgIAAP//AwBQSwMEFAAGAAgAAAAhACkr&#10;Hs7bAAAABQEAAA8AAABkcnMvZG93bnJldi54bWxMj8FOwzAQRO9I/QdrK3FB1G5BKIQ4VVXRI4K2&#10;NOdtvCQR8TqK3db8PYYLXFYazWjmbbGMthdnGn3nWMN8pkAQ18503Gh4329uMxA+IBvsHZOGL/Kw&#10;LCdXBebGXXhL511oRCphn6OGNoQhl9LXLVn0MzcQJ+/DjRZDkmMjzYiXVG57uVDqQVrsOC20ONC6&#10;pfpzd7IaVm+2OpjqZvMczaF6HfaLl4hW6+tpXD2BCBTDXxh+8BM6lInp6E5svOg1pEfC703eY5bd&#10;gThquM+UAlkW8j99+Q0AAP//AwBQSwECLQAUAAYACAAAACEAtoM4kv4AAADhAQAAEwAAAAAAAAAA&#10;AAAAAAAAAAAAW0NvbnRlbnRfVHlwZXNdLnhtbFBLAQItABQABgAIAAAAIQA4/SH/1gAAAJQBAAAL&#10;AAAAAAAAAAAAAAAAAC8BAABfcmVscy8ucmVsc1BLAQItABQABgAIAAAAIQB/D/hs7gIAAC0GAAAO&#10;AAAAAAAAAAAAAAAAAC4CAABkcnMvZTJvRG9jLnhtbFBLAQItABQABgAIAAAAIQApKx7O2wAAAAUB&#10;AAAPAAAAAAAAAAAAAAAAAEgFAABkcnMvZG93bnJldi54bWxQSwUGAAAAAAQABADzAAAAUAYAAAAA&#10;" adj="21691,19823" fillcolor="#e2f0d9" stroked="f" strokeweight="1pt">
                <v:fill opacity="45232f"/>
                <v:textbox>
                  <w:txbxContent>
                    <w:p w14:paraId="607CA53C" w14:textId="77777777" w:rsidR="005E7F8C" w:rsidRPr="00245F83" w:rsidRDefault="005E7F8C" w:rsidP="005E7F8C">
                      <w:pPr>
                        <w:spacing w:after="0" w:line="360" w:lineRule="auto"/>
                        <w:jc w:val="center"/>
                        <w:rPr>
                          <w:b/>
                          <w:bCs/>
                          <w:color w:val="000000" w:themeColor="text1"/>
                          <w:sz w:val="24"/>
                          <w:szCs w:val="24"/>
                          <w:lang w:val="en-US"/>
                        </w:rPr>
                      </w:pPr>
                      <w:proofErr w:type="spellStart"/>
                      <w:r w:rsidRPr="00245F83">
                        <w:rPr>
                          <w:b/>
                          <w:bCs/>
                          <w:color w:val="000000" w:themeColor="text1"/>
                          <w:sz w:val="24"/>
                          <w:szCs w:val="24"/>
                          <w:lang w:val="en-US"/>
                        </w:rPr>
                        <w:t>Schüler</w:t>
                      </w:r>
                      <w:proofErr w:type="spellEnd"/>
                      <w:r w:rsidRPr="00245F83">
                        <w:rPr>
                          <w:b/>
                          <w:bCs/>
                          <w:color w:val="000000" w:themeColor="text1"/>
                          <w:sz w:val="24"/>
                          <w:szCs w:val="24"/>
                          <w:lang w:val="en-US"/>
                        </w:rPr>
                        <w:t>*in 2:</w:t>
                      </w:r>
                    </w:p>
                    <w:p w14:paraId="28DBE988" w14:textId="77777777" w:rsidR="005E7F8C" w:rsidRPr="00245F83" w:rsidRDefault="005E7F8C" w:rsidP="005E7F8C">
                      <w:pPr>
                        <w:spacing w:after="0" w:line="360" w:lineRule="auto"/>
                        <w:jc w:val="both"/>
                        <w:rPr>
                          <w:color w:val="000000" w:themeColor="text1"/>
                          <w:lang w:val="en-GB"/>
                        </w:rPr>
                      </w:pPr>
                      <w:r w:rsidRPr="00245F83">
                        <w:rPr>
                          <w:color w:val="000000" w:themeColor="text1"/>
                          <w:lang w:val="en-GB"/>
                        </w:rPr>
                        <w:t>Your speech illustrates very well how important solidarity is in our times. You structured it well, provided significant examples, and made your argument clear. The use of some literary devices as well as more variation of your voice in delivering your speech, would have given it even more power. All in all, you illustrate your point and manage to convince the listener of the importance of showing solidarity not only between single individuals but between states as well. Well done!</w:t>
                      </w:r>
                    </w:p>
                  </w:txbxContent>
                </v:textbox>
                <w10:anchorlock/>
              </v:shape>
            </w:pict>
          </mc:Fallback>
        </mc:AlternateContent>
      </w:r>
    </w:p>
    <w:p w14:paraId="470DEFEC" w14:textId="77777777" w:rsidR="005E7F8C" w:rsidRDefault="005E7F8C" w:rsidP="005E7F8C">
      <w:pPr>
        <w:spacing w:after="0" w:line="360" w:lineRule="auto"/>
        <w:jc w:val="both"/>
      </w:pPr>
      <w:r>
        <w:rPr>
          <w:noProof/>
        </w:rPr>
        <mc:AlternateContent>
          <mc:Choice Requires="wps">
            <w:drawing>
              <wp:inline distT="0" distB="0" distL="0" distR="0" wp14:anchorId="791164BD" wp14:editId="2B529CF9">
                <wp:extent cx="6275705" cy="3048000"/>
                <wp:effectExtent l="19050" t="19050" r="10795" b="0"/>
                <wp:docPr id="15" name="Sprechblase: oval 15"/>
                <wp:cNvGraphicFramePr/>
                <a:graphic xmlns:a="http://schemas.openxmlformats.org/drawingml/2006/main">
                  <a:graphicData uri="http://schemas.microsoft.com/office/word/2010/wordprocessingShape">
                    <wps:wsp>
                      <wps:cNvSpPr/>
                      <wps:spPr>
                        <a:xfrm>
                          <a:off x="752475" y="3733800"/>
                          <a:ext cx="6275705" cy="3048000"/>
                        </a:xfrm>
                        <a:prstGeom prst="wedgeEllipseCallout">
                          <a:avLst>
                            <a:gd name="adj1" fmla="val -49296"/>
                            <a:gd name="adj2" fmla="val 48338"/>
                          </a:avLst>
                        </a:prstGeom>
                        <a:solidFill>
                          <a:srgbClr val="E2F0D9">
                            <a:alpha val="6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E201DB" w14:textId="77777777" w:rsidR="005E7F8C" w:rsidRPr="00245F83" w:rsidRDefault="005E7F8C" w:rsidP="005E7F8C">
                            <w:pPr>
                              <w:spacing w:after="0" w:line="360" w:lineRule="auto"/>
                              <w:jc w:val="center"/>
                              <w:rPr>
                                <w:b/>
                                <w:bCs/>
                                <w:color w:val="000000" w:themeColor="text1"/>
                                <w:sz w:val="24"/>
                                <w:szCs w:val="24"/>
                                <w:lang w:val="en-US"/>
                              </w:rPr>
                            </w:pPr>
                            <w:proofErr w:type="spellStart"/>
                            <w:r w:rsidRPr="00245F83">
                              <w:rPr>
                                <w:b/>
                                <w:bCs/>
                                <w:color w:val="000000" w:themeColor="text1"/>
                                <w:sz w:val="24"/>
                                <w:szCs w:val="24"/>
                                <w:lang w:val="en-US"/>
                              </w:rPr>
                              <w:t>Schüler</w:t>
                            </w:r>
                            <w:proofErr w:type="spellEnd"/>
                            <w:r w:rsidRPr="00245F83">
                              <w:rPr>
                                <w:b/>
                                <w:bCs/>
                                <w:color w:val="000000" w:themeColor="text1"/>
                                <w:sz w:val="24"/>
                                <w:szCs w:val="24"/>
                                <w:lang w:val="en-US"/>
                              </w:rPr>
                              <w:t xml:space="preserve">*in </w:t>
                            </w:r>
                            <w:r>
                              <w:rPr>
                                <w:b/>
                                <w:bCs/>
                                <w:color w:val="000000" w:themeColor="text1"/>
                                <w:sz w:val="24"/>
                                <w:szCs w:val="24"/>
                                <w:lang w:val="en-US"/>
                              </w:rPr>
                              <w:t>3</w:t>
                            </w:r>
                            <w:r w:rsidRPr="00245F83">
                              <w:rPr>
                                <w:b/>
                                <w:bCs/>
                                <w:color w:val="000000" w:themeColor="text1"/>
                                <w:sz w:val="24"/>
                                <w:szCs w:val="24"/>
                                <w:lang w:val="en-US"/>
                              </w:rPr>
                              <w:t>:</w:t>
                            </w:r>
                          </w:p>
                          <w:p w14:paraId="016E07CD" w14:textId="77777777" w:rsidR="005E7F8C" w:rsidRPr="00245F83" w:rsidRDefault="005E7F8C" w:rsidP="005E7F8C">
                            <w:pPr>
                              <w:spacing w:after="0" w:line="360" w:lineRule="auto"/>
                              <w:jc w:val="both"/>
                              <w:rPr>
                                <w:color w:val="000000" w:themeColor="text1"/>
                                <w:lang w:val="en-GB"/>
                              </w:rPr>
                            </w:pPr>
                            <w:r w:rsidRPr="00245F83">
                              <w:rPr>
                                <w:color w:val="000000" w:themeColor="text1"/>
                                <w:lang w:val="en-GB"/>
                              </w:rPr>
                              <w:t>You raise some very important issues in your speech. Unfortunately, the single aspects are not linked well, and you are not specific enough to illustrate your point clearly. Partly</w:t>
                            </w:r>
                            <w:r>
                              <w:rPr>
                                <w:color w:val="000000" w:themeColor="text1"/>
                                <w:lang w:val="en-GB"/>
                              </w:rPr>
                              <w:t>,</w:t>
                            </w:r>
                            <w:r w:rsidRPr="00245F83">
                              <w:rPr>
                                <w:color w:val="000000" w:themeColor="text1"/>
                                <w:lang w:val="en-GB"/>
                              </w:rPr>
                              <w:t xml:space="preserve"> this is due to the lack of pronoun reference within your text. Besides this, you did a great job in performing your speech: the pace, the pauses, and the intonation really convey the significance of your arguments. I also liked the ending in which you state that we will finally have to leave behind our selfishness.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1164BD" id="Sprechblase: oval 15" o:spid="_x0000_s1028" type="#_x0000_t63" style="width:494.15pt;height:2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wA7QIAAC8GAAAOAAAAZHJzL2Uyb0RvYy54bWysVN9v2yAQfp+0/wHx3tpx81t1qihtpklV&#10;Wy2d+kwwxJ4wMCBxsr9+B9hOtlV7mPZiA/fx3d3H3d3eHWuBDszYSskcD65TjJikqqjkLsdfX9dX&#10;U4ysI7IgQkmW4xOz+G7x8cNto+csU6USBTMISKSdNzrHpXN6niSWlqwm9lppJsHIlamJg63ZJYUh&#10;DbDXIsnSdJw0yhTaKMqshdP7aMSLwM85o+6Zc8scEjmG2Fz4mvDd+m+yuCXznSG6rGgbBvmHKGpS&#10;SXDaU90TR9DeVH9Q1RU1yirurqmqE8V5RVnIAbIZpL9lsymJZiEXEMfqXib7/2jp0+HFoKqAtxth&#10;JEkNb7TRhtFyK4hlc6QORCCwgVCNtnPAb/SLaXcWlj7rIze1/0M+6JjjySgbToDulOObyc3NNG11&#10;ZkeHKNjH2WQ0SQFAPSIdAiAgkjOTNtZ9YqpGfpHjhhU79iBEpS1bESHU3gW5yeHRuqB70QZPim8D&#10;jHgt4Bl96FfDWTYbt+98AcouQcMpROkxEEFLCasuBs9vlaiKdSVE2JjddiUMAv4cP2Tr9H4WoxG6&#10;JPF0PEuzLicb4YH9Fx4hPZtUnjc69yeJ1zkqG1buJJjHCfmFcXgqEDAL7kKTsD4QQimTbhBNJSlY&#10;jGQE4vaR+LbyN0IsgdAzc/Dfc7cEHTKSdNwxyhbvr7LQY/3l9G+Bxcv9jeBZSddfriupzHsEArJq&#10;PUd8J1KUxqvkjttjKOPMI/3JVhUnKG2jYs9bTdcV1NIjse6FGKgOGAcwuNwzfLhQTY5Vu8KoVObH&#10;e+ceD70HVowaGBo5tt/3xDCMxGcJXTkbDId+yoTNcDSBEkDm0rK9tMh9vVJQQVCvEF1YerwT3ZIb&#10;Vb/BfFt6r2AikoLvHFNnus3KxWEGE5Ky5TLAYLJo4h7lRlNP7nX2pfx6fCNGtw3loBefVDdg2qqP&#10;Gp+x/qZUy71TvHLeeNa13cBUCqXUTlA/9i73AXWe84ufAAAA//8DAFBLAwQUAAYACAAAACEAliGV&#10;RtoAAAAFAQAADwAAAGRycy9kb3ducmV2LnhtbEyPzU7DMBCE70i8g7WVuFG7/JQQ4lQRqOJGf+AB&#10;nHiJo8bryHaa8PYYLnBZaTSjmW+LzWx7dkYfOkcSVksBDKlxuqNWwsf79joDFqIirXpHKOELA2zK&#10;y4tC5dpNdMDzMbYslVDIlQQT45BzHhqDVoWlG5CS9+m8VTFJ33Lt1ZTKbc9vhFhzqzpKC0YN+Gyw&#10;OR1HK6F+8bTfWqMf7l8Pp0mPld29VVJeLebqCVjEOf6F4Qc/oUOZmGo3kg6sl5Aeib83eY9Zdgus&#10;lnCXCQG8LPh/+vIbAAD//wMAUEsBAi0AFAAGAAgAAAAhALaDOJL+AAAA4QEAABMAAAAAAAAAAAAA&#10;AAAAAAAAAFtDb250ZW50X1R5cGVzXS54bWxQSwECLQAUAAYACAAAACEAOP0h/9YAAACUAQAACwAA&#10;AAAAAAAAAAAAAAAvAQAAX3JlbHMvLnJlbHNQSwECLQAUAAYACAAAACEAtZqcAO0CAAAvBgAADgAA&#10;AAAAAAAAAAAAAAAuAgAAZHJzL2Uyb0RvYy54bWxQSwECLQAUAAYACAAAACEAliGVRtoAAAAFAQAA&#10;DwAAAAAAAAAAAAAAAABHBQAAZHJzL2Rvd25yZXYueG1sUEsFBgAAAAAEAAQA8wAAAE4GAAAAAA==&#10;" adj="152,21241" fillcolor="#e2f0d9" stroked="f" strokeweight="1pt">
                <v:fill opacity="45232f"/>
                <v:textbox>
                  <w:txbxContent>
                    <w:p w14:paraId="28E201DB" w14:textId="77777777" w:rsidR="005E7F8C" w:rsidRPr="00245F83" w:rsidRDefault="005E7F8C" w:rsidP="005E7F8C">
                      <w:pPr>
                        <w:spacing w:after="0" w:line="360" w:lineRule="auto"/>
                        <w:jc w:val="center"/>
                        <w:rPr>
                          <w:b/>
                          <w:bCs/>
                          <w:color w:val="000000" w:themeColor="text1"/>
                          <w:sz w:val="24"/>
                          <w:szCs w:val="24"/>
                          <w:lang w:val="en-US"/>
                        </w:rPr>
                      </w:pPr>
                      <w:proofErr w:type="spellStart"/>
                      <w:r w:rsidRPr="00245F83">
                        <w:rPr>
                          <w:b/>
                          <w:bCs/>
                          <w:color w:val="000000" w:themeColor="text1"/>
                          <w:sz w:val="24"/>
                          <w:szCs w:val="24"/>
                          <w:lang w:val="en-US"/>
                        </w:rPr>
                        <w:t>Schüler</w:t>
                      </w:r>
                      <w:proofErr w:type="spellEnd"/>
                      <w:r w:rsidRPr="00245F83">
                        <w:rPr>
                          <w:b/>
                          <w:bCs/>
                          <w:color w:val="000000" w:themeColor="text1"/>
                          <w:sz w:val="24"/>
                          <w:szCs w:val="24"/>
                          <w:lang w:val="en-US"/>
                        </w:rPr>
                        <w:t xml:space="preserve">*in </w:t>
                      </w:r>
                      <w:r>
                        <w:rPr>
                          <w:b/>
                          <w:bCs/>
                          <w:color w:val="000000" w:themeColor="text1"/>
                          <w:sz w:val="24"/>
                          <w:szCs w:val="24"/>
                          <w:lang w:val="en-US"/>
                        </w:rPr>
                        <w:t>3</w:t>
                      </w:r>
                      <w:r w:rsidRPr="00245F83">
                        <w:rPr>
                          <w:b/>
                          <w:bCs/>
                          <w:color w:val="000000" w:themeColor="text1"/>
                          <w:sz w:val="24"/>
                          <w:szCs w:val="24"/>
                          <w:lang w:val="en-US"/>
                        </w:rPr>
                        <w:t>:</w:t>
                      </w:r>
                    </w:p>
                    <w:p w14:paraId="016E07CD" w14:textId="77777777" w:rsidR="005E7F8C" w:rsidRPr="00245F83" w:rsidRDefault="005E7F8C" w:rsidP="005E7F8C">
                      <w:pPr>
                        <w:spacing w:after="0" w:line="360" w:lineRule="auto"/>
                        <w:jc w:val="both"/>
                        <w:rPr>
                          <w:color w:val="000000" w:themeColor="text1"/>
                          <w:lang w:val="en-GB"/>
                        </w:rPr>
                      </w:pPr>
                      <w:r w:rsidRPr="00245F83">
                        <w:rPr>
                          <w:color w:val="000000" w:themeColor="text1"/>
                          <w:lang w:val="en-GB"/>
                        </w:rPr>
                        <w:t>You raise some very important issues in your speech. Unfortunately, the single aspects are not linked well, and you are not specific enough to illustrate your point clearly. Partly</w:t>
                      </w:r>
                      <w:r>
                        <w:rPr>
                          <w:color w:val="000000" w:themeColor="text1"/>
                          <w:lang w:val="en-GB"/>
                        </w:rPr>
                        <w:t>,</w:t>
                      </w:r>
                      <w:r w:rsidRPr="00245F83">
                        <w:rPr>
                          <w:color w:val="000000" w:themeColor="text1"/>
                          <w:lang w:val="en-GB"/>
                        </w:rPr>
                        <w:t xml:space="preserve"> this is due to the lack of pronoun reference within your text. Besides this, you did a great job in performing your speech: the pace, the pauses, and the intonation really convey the significance of your arguments. I also liked the ending in which you state that we will finally have to leave behind our selfishness.</w:t>
                      </w:r>
                    </w:p>
                  </w:txbxContent>
                </v:textbox>
                <w10:anchorlock/>
              </v:shape>
            </w:pict>
          </mc:Fallback>
        </mc:AlternateContent>
      </w:r>
    </w:p>
    <w:p w14:paraId="7CB9FF8E" w14:textId="77777777" w:rsidR="005E7F8C" w:rsidRDefault="005E7F8C" w:rsidP="005E7F8C">
      <w:pPr>
        <w:spacing w:after="0" w:line="360" w:lineRule="auto"/>
        <w:jc w:val="both"/>
      </w:pPr>
    </w:p>
    <w:p w14:paraId="068DEE17" w14:textId="77777777" w:rsidR="005E7F8C" w:rsidRPr="00245F83" w:rsidRDefault="005E7F8C" w:rsidP="005E7F8C">
      <w:pPr>
        <w:spacing w:after="0" w:line="360" w:lineRule="auto"/>
        <w:jc w:val="both"/>
        <w:rPr>
          <w:b/>
          <w:bCs/>
          <w:sz w:val="28"/>
          <w:szCs w:val="28"/>
        </w:rPr>
      </w:pPr>
      <w:r w:rsidRPr="00245F83">
        <w:rPr>
          <w:b/>
          <w:bCs/>
          <w:sz w:val="28"/>
          <w:szCs w:val="28"/>
        </w:rPr>
        <w:t>Tipp:</w:t>
      </w:r>
    </w:p>
    <w:p w14:paraId="0DF39371" w14:textId="77777777" w:rsidR="005E7F8C" w:rsidRPr="008723E2" w:rsidRDefault="005E7F8C" w:rsidP="005E7F8C">
      <w:pPr>
        <w:spacing w:after="120" w:line="360" w:lineRule="auto"/>
        <w:jc w:val="both"/>
      </w:pPr>
      <w:r w:rsidRPr="008723E2">
        <w:t xml:space="preserve">Bei Bedarf können Diskussionsbeiträge im Plenum oder in </w:t>
      </w:r>
      <w:r w:rsidRPr="00245F83">
        <w:rPr>
          <w:i/>
          <w:iCs/>
        </w:rPr>
        <w:t xml:space="preserve">break out </w:t>
      </w:r>
      <w:proofErr w:type="spellStart"/>
      <w:r w:rsidRPr="00245F83">
        <w:rPr>
          <w:i/>
          <w:iCs/>
        </w:rPr>
        <w:t>sessions</w:t>
      </w:r>
      <w:proofErr w:type="spellEnd"/>
      <w:r w:rsidRPr="008723E2">
        <w:t xml:space="preserve"> anhand der von der Schule festgesetzten Bewertungskriterien für „An Gesprächen teilnehmen“ benotet werden. Voraussetzung sind hierbei freilich</w:t>
      </w:r>
      <w:r>
        <w:t xml:space="preserve"> eine</w:t>
      </w:r>
      <w:r w:rsidRPr="008723E2">
        <w:t xml:space="preserve"> funktionierende Technik und eine gute Verbindung.</w:t>
      </w:r>
    </w:p>
    <w:p w14:paraId="546C1A89" w14:textId="3EFD48EE" w:rsidR="005E7F8C" w:rsidRPr="008723E2" w:rsidRDefault="005E7F8C" w:rsidP="005E7F8C">
      <w:pPr>
        <w:spacing w:after="120" w:line="360" w:lineRule="auto"/>
        <w:jc w:val="both"/>
      </w:pPr>
      <w:r w:rsidRPr="008723E2">
        <w:t xml:space="preserve">Für ein Bewertungselement zum Lesen (Reading </w:t>
      </w:r>
      <w:proofErr w:type="spellStart"/>
      <w:r w:rsidRPr="008723E2">
        <w:t>Comprehension</w:t>
      </w:r>
      <w:proofErr w:type="spellEnd"/>
      <w:r w:rsidRPr="008723E2">
        <w:t xml:space="preserve">) eignet sich unter Umständen </w:t>
      </w:r>
      <w:hyperlink r:id="rId9" w:history="1">
        <w:proofErr w:type="spellStart"/>
        <w:r w:rsidRPr="00B4798F">
          <w:rPr>
            <w:rStyle w:val="Hyperlink"/>
          </w:rPr>
          <w:t>worksheet</w:t>
        </w:r>
        <w:proofErr w:type="spellEnd"/>
        <w:r w:rsidRPr="00B4798F">
          <w:rPr>
            <w:rStyle w:val="Hyperlink"/>
          </w:rPr>
          <w:t xml:space="preserve"> 2</w:t>
        </w:r>
      </w:hyperlink>
      <w:r>
        <w:t>.</w:t>
      </w:r>
    </w:p>
    <w:p w14:paraId="5242D45B" w14:textId="77777777" w:rsidR="005E7F8C" w:rsidRPr="008723E2" w:rsidRDefault="005E7F8C" w:rsidP="005E7F8C">
      <w:pPr>
        <w:spacing w:after="0" w:line="360" w:lineRule="auto"/>
        <w:jc w:val="both"/>
      </w:pPr>
      <w:r w:rsidRPr="008723E2">
        <w:t xml:space="preserve">Ebenso könnte der </w:t>
      </w:r>
      <w:r w:rsidRPr="00DE7FFD">
        <w:rPr>
          <w:i/>
          <w:iCs/>
        </w:rPr>
        <w:t xml:space="preserve">TED </w:t>
      </w:r>
      <w:proofErr w:type="spellStart"/>
      <w:r w:rsidRPr="00DE7FFD">
        <w:rPr>
          <w:i/>
          <w:iCs/>
        </w:rPr>
        <w:t>talk</w:t>
      </w:r>
      <w:proofErr w:type="spellEnd"/>
      <w:r w:rsidRPr="008723E2">
        <w:t xml:space="preserve"> zur Überprüfung des Hörsehverständnisses (Hören) umfunktioniert werden, womit alle </w:t>
      </w:r>
      <w:r>
        <w:t>Kompetenz</w:t>
      </w:r>
      <w:r w:rsidRPr="008723E2">
        <w:t xml:space="preserve">bereiche aus den Rahmenrichtlinien </w:t>
      </w:r>
      <w:r>
        <w:t>abgedeckt</w:t>
      </w:r>
      <w:r w:rsidRPr="008723E2">
        <w:t xml:space="preserve"> w</w:t>
      </w:r>
      <w:r>
        <w:t>ären</w:t>
      </w:r>
      <w:r w:rsidRPr="008723E2">
        <w:t>.</w:t>
      </w:r>
    </w:p>
    <w:p w14:paraId="68D9980C" w14:textId="77777777" w:rsidR="00A24008" w:rsidRDefault="00A24008"/>
    <w:sectPr w:rsidR="00A24008" w:rsidSect="00DA443B">
      <w:headerReference w:type="default" r:id="rId10"/>
      <w:footerReference w:type="default" r:id="rId11"/>
      <w:pgSz w:w="11906" w:h="16838"/>
      <w:pgMar w:top="993" w:right="875" w:bottom="709" w:left="1148" w:header="56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E9AD0" w14:textId="77777777" w:rsidR="008A6BEB" w:rsidRDefault="008A6BEB">
      <w:pPr>
        <w:spacing w:after="0" w:line="240" w:lineRule="auto"/>
      </w:pPr>
      <w:r>
        <w:separator/>
      </w:r>
    </w:p>
  </w:endnote>
  <w:endnote w:type="continuationSeparator" w:id="0">
    <w:p w14:paraId="158733F6" w14:textId="77777777" w:rsidR="008A6BEB" w:rsidRDefault="008A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5A6D8" w14:textId="77777777" w:rsidR="003D1E11" w:rsidRDefault="005E7F8C" w:rsidP="003D1E11">
    <w:pPr>
      <w:pStyle w:val="Fuzeile"/>
      <w:jc w:val="center"/>
    </w:pPr>
    <w:r>
      <w:t>© 2020 – Helga Tschurtschenthaler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B0951" w14:textId="77777777" w:rsidR="008A6BEB" w:rsidRDefault="008A6BEB">
      <w:pPr>
        <w:spacing w:after="0" w:line="240" w:lineRule="auto"/>
      </w:pPr>
      <w:r>
        <w:separator/>
      </w:r>
    </w:p>
  </w:footnote>
  <w:footnote w:type="continuationSeparator" w:id="0">
    <w:p w14:paraId="4C79ABC0" w14:textId="77777777" w:rsidR="008A6BEB" w:rsidRDefault="008A6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71352" w14:textId="77777777" w:rsidR="003D1E11" w:rsidRDefault="008A6BEB" w:rsidP="003D1E11">
    <w:pPr>
      <w:pStyle w:val="Kopfzeile"/>
      <w:jc w:val="center"/>
    </w:pPr>
    <w:sdt>
      <w:sdtPr>
        <w:id w:val="1197191201"/>
        <w:docPartObj>
          <w:docPartGallery w:val="Page Numbers (Margins)"/>
          <w:docPartUnique/>
        </w:docPartObj>
      </w:sdtPr>
      <w:sdtEndPr/>
      <w:sdtContent>
        <w:r w:rsidR="005E7F8C">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1876A39" wp14:editId="1302D34B">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929F95" w14:textId="77777777" w:rsidR="003D1E11" w:rsidRDefault="005E7F8C">
                              <w:pPr>
                                <w:rPr>
                                  <w:rStyle w:val="Seitenzahl"/>
                                  <w:color w:val="FFFFFF" w:themeColor="background1"/>
                                  <w:szCs w:val="24"/>
                                </w:rPr>
                              </w:pPr>
                              <w:r>
                                <w:fldChar w:fldCharType="begin"/>
                              </w:r>
                              <w:r>
                                <w:instrText>PAGE    \* MERGEFORMAT</w:instrText>
                              </w:r>
                              <w:r>
                                <w:fldChar w:fldCharType="separate"/>
                              </w:r>
                              <w:r>
                                <w:rPr>
                                  <w:rStyle w:val="Seitenzahl"/>
                                  <w:b/>
                                  <w:bCs/>
                                  <w:color w:val="FFFFFF" w:themeColor="background1"/>
                                  <w:sz w:val="24"/>
                                  <w:szCs w:val="24"/>
                                </w:rPr>
                                <w:t>2</w:t>
                              </w:r>
                              <w:r>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76A39" id="Ellipse 1" o:spid="_x0000_s1029"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Pa+QEAAN4DAAAOAAAAZHJzL2Uyb0RvYy54bWysU8GO0zAQvSPxD5bvNG21u4Wo6Wq3ZRHS&#10;sqy08AGO4yQWjseM3Sbl6xk7aSlwQ1ys8Xj8/N6b8fp26Aw7KPQabMEXszlnykqotG0K/vXLw5u3&#10;nPkgbCUMWFXwo/L8dvP61bp3uVpCC6ZSyAjE+rx3BW9DcHmWedmqTvgZOGXpsAbsRKAtNlmFoif0&#10;zmTL+fwm6wErhyCV95TdjYd8k/DrWsnwua69CswUnLiFtGJay7hmm7XIGxSu1XKiIf6BRSe0pUfP&#10;UDsRBNuj/guq0xLBQx1mEroM6lpLlTSQmsX8DzUvrXAqaSFzvDvb5P8frHw6PCPTFfWOMys6atF7&#10;Y7Tzii2iOb3zOdW8uGeM8rx7BPnNMwvbVthG3SFC3ypREaVUn/12IW48XWVl/wkqwhb7AMmnocYu&#10;ApIDbEjtOJ7boYbAJCWvVqvrJTVN0tEUE6NM5KfLDn34oKBjMSi4GoknfHF49GGsPlUl/mB09aCN&#10;SRtsyq1BdhA0HO929/c3owSSeVlmbCy2EK+NiDGThEZto0dhKIfJrhKqI0lGGIeNPgcFLeAPznoa&#10;tIL773uBijPz0ZJtcSpTcHW9imrxlC0vs8JKgih44GwMt2Gc4r1D3bT0wiLptnBHFtc6aY/2j2wm&#10;vjREycBp4OOUXu5T1a9vufkJ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z8xz2vkBAADeAwAADgAAAAAAAAAAAAAAAAAuAgAAZHJz&#10;L2Uyb0RvYy54bWxQSwECLQAUAAYACAAAACEA7LBIn9gAAAADAQAADwAAAAAAAAAAAAAAAABTBAAA&#10;ZHJzL2Rvd25yZXYueG1sUEsFBgAAAAAEAAQA8wAAAFgFAAAAAA==&#10;" o:allowincell="f" fillcolor="#9dbb61" stroked="f">
                  <v:textbox inset="0,,0">
                    <w:txbxContent>
                      <w:p w14:paraId="6D929F95" w14:textId="77777777" w:rsidR="003D1E11" w:rsidRDefault="005E7F8C">
                        <w:pPr>
                          <w:rPr>
                            <w:rStyle w:val="Seitenzahl"/>
                            <w:color w:val="FFFFFF" w:themeColor="background1"/>
                            <w:szCs w:val="24"/>
                          </w:rPr>
                        </w:pPr>
                        <w:r>
                          <w:fldChar w:fldCharType="begin"/>
                        </w:r>
                        <w:r>
                          <w:instrText>PAGE    \* MERGEFORMAT</w:instrText>
                        </w:r>
                        <w:r>
                          <w:fldChar w:fldCharType="separate"/>
                        </w:r>
                        <w:r>
                          <w:rPr>
                            <w:rStyle w:val="Seitenzahl"/>
                            <w:b/>
                            <w:bCs/>
                            <w:color w:val="FFFFFF" w:themeColor="background1"/>
                            <w:sz w:val="24"/>
                            <w:szCs w:val="24"/>
                          </w:rPr>
                          <w:t>2</w:t>
                        </w:r>
                        <w:r>
                          <w:rPr>
                            <w:rStyle w:val="Seitenzahl"/>
                            <w:b/>
                            <w:bCs/>
                            <w:color w:val="FFFFFF" w:themeColor="background1"/>
                            <w:sz w:val="24"/>
                            <w:szCs w:val="24"/>
                          </w:rPr>
                          <w:fldChar w:fldCharType="end"/>
                        </w:r>
                      </w:p>
                    </w:txbxContent>
                  </v:textbox>
                  <w10:wrap anchorx="margin" anchory="page"/>
                </v:oval>
              </w:pict>
            </mc:Fallback>
          </mc:AlternateContent>
        </w:r>
      </w:sdtContent>
    </w:sdt>
    <w:r w:rsidR="005E7F8C">
      <w:t>Beobachten und Bewerten: Alternativen zu Schularbeiten und Tests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8C"/>
    <w:rsid w:val="002A2A8E"/>
    <w:rsid w:val="005E7F8C"/>
    <w:rsid w:val="00804881"/>
    <w:rsid w:val="008A6BEB"/>
    <w:rsid w:val="00A24008"/>
    <w:rsid w:val="00B47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A514"/>
  <w15:chartTrackingRefBased/>
  <w15:docId w15:val="{3B84D25E-ECD8-4C44-97D6-B6DDD7B5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F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7F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F8C"/>
  </w:style>
  <w:style w:type="paragraph" w:styleId="Fuzeile">
    <w:name w:val="footer"/>
    <w:basedOn w:val="Standard"/>
    <w:link w:val="FuzeileZchn"/>
    <w:uiPriority w:val="99"/>
    <w:unhideWhenUsed/>
    <w:rsid w:val="005E7F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F8C"/>
  </w:style>
  <w:style w:type="character" w:styleId="Seitenzahl">
    <w:name w:val="page number"/>
    <w:basedOn w:val="Absatz-Standardschriftart"/>
    <w:uiPriority w:val="99"/>
    <w:unhideWhenUsed/>
    <w:rsid w:val="005E7F8C"/>
  </w:style>
  <w:style w:type="character" w:styleId="Kommentarzeichen">
    <w:name w:val="annotation reference"/>
    <w:basedOn w:val="Absatz-Standardschriftart"/>
    <w:uiPriority w:val="99"/>
    <w:semiHidden/>
    <w:unhideWhenUsed/>
    <w:rsid w:val="005E7F8C"/>
    <w:rPr>
      <w:sz w:val="16"/>
      <w:szCs w:val="16"/>
    </w:rPr>
  </w:style>
  <w:style w:type="paragraph" w:styleId="Kommentartext">
    <w:name w:val="annotation text"/>
    <w:basedOn w:val="Standard"/>
    <w:link w:val="KommentartextZchn"/>
    <w:uiPriority w:val="99"/>
    <w:semiHidden/>
    <w:unhideWhenUsed/>
    <w:rsid w:val="005E7F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7F8C"/>
    <w:rPr>
      <w:sz w:val="20"/>
      <w:szCs w:val="20"/>
    </w:rPr>
  </w:style>
  <w:style w:type="paragraph" w:styleId="Sprechblasentext">
    <w:name w:val="Balloon Text"/>
    <w:basedOn w:val="Standard"/>
    <w:link w:val="SprechblasentextZchn"/>
    <w:uiPriority w:val="99"/>
    <w:semiHidden/>
    <w:unhideWhenUsed/>
    <w:rsid w:val="005E7F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7F8C"/>
    <w:rPr>
      <w:rFonts w:ascii="Segoe UI" w:hAnsi="Segoe UI" w:cs="Segoe UI"/>
      <w:sz w:val="18"/>
      <w:szCs w:val="18"/>
    </w:rPr>
  </w:style>
  <w:style w:type="character" w:styleId="Hyperlink">
    <w:name w:val="Hyperlink"/>
    <w:basedOn w:val="Absatz-Standardschriftart"/>
    <w:uiPriority w:val="99"/>
    <w:unhideWhenUsed/>
    <w:rsid w:val="00B4798F"/>
    <w:rPr>
      <w:color w:val="0563C1" w:themeColor="hyperlink"/>
      <w:u w:val="single"/>
    </w:rPr>
  </w:style>
  <w:style w:type="character" w:styleId="NichtaufgelsteErwhnung">
    <w:name w:val="Unresolved Mention"/>
    <w:basedOn w:val="Absatz-Standardschriftart"/>
    <w:uiPriority w:val="99"/>
    <w:semiHidden/>
    <w:unhideWhenUsed/>
    <w:rsid w:val="00B47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likk.it/bildung/download_file/view/3335/247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5" ma:contentTypeDescription="Ein neues Dokument erstellen." ma:contentTypeScope="" ma:versionID="e9736799c998747ac36707e215e3fb8a">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eceb764fa7adf8dd67c098de95a8972"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05184-E60F-4799-8695-CFCBF1B5DE61}">
  <ds:schemaRefs>
    <ds:schemaRef ds:uri="http://schemas.microsoft.com/sharepoint/v3/contenttype/forms"/>
  </ds:schemaRefs>
</ds:datastoreItem>
</file>

<file path=customXml/itemProps2.xml><?xml version="1.0" encoding="utf-8"?>
<ds:datastoreItem xmlns:ds="http://schemas.openxmlformats.org/officeDocument/2006/customXml" ds:itemID="{A6CE8034-D7E5-4728-A72E-5E744FB3A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5A170-8C8D-4CE8-8082-1E2D89B3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1608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Schwienbacher, Evi Debora</dc:creator>
  <cp:keywords/>
  <dc:description/>
  <cp:lastModifiedBy>Kristian Paulmichl</cp:lastModifiedBy>
  <cp:revision>3</cp:revision>
  <dcterms:created xsi:type="dcterms:W3CDTF">2020-12-02T11:08:00Z</dcterms:created>
  <dcterms:modified xsi:type="dcterms:W3CDTF">2020-12-02T11:09:00Z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