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41" w:rsidRDefault="00ED1941">
      <w:pPr>
        <w:rPr>
          <w:rFonts w:ascii="Calibri" w:hAnsi="Calibri"/>
          <w:b/>
          <w:sz w:val="32"/>
          <w:szCs w:val="32"/>
        </w:rPr>
      </w:pPr>
    </w:p>
    <w:p w:rsidR="00ED1941" w:rsidRDefault="00D877C2">
      <w:pPr>
        <w:jc w:val="both"/>
        <w:rPr>
          <w:rFonts w:ascii="Times New Roman" w:hAnsi="Times New Roman"/>
          <w:b/>
          <w:sz w:val="28"/>
          <w:szCs w:val="28"/>
        </w:rPr>
      </w:pPr>
      <w:r>
        <w:rPr>
          <w:rFonts w:ascii="Times New Roman" w:hAnsi="Times New Roman"/>
          <w:b/>
          <w:sz w:val="28"/>
          <w:szCs w:val="28"/>
        </w:rPr>
        <w:t>PROBLEMA 1: Il porta scarpe da viaggio</w:t>
      </w:r>
    </w:p>
    <w:p w:rsidR="00ED1941" w:rsidRDefault="00D877C2">
      <w:pPr>
        <w:jc w:val="both"/>
        <w:rPr>
          <w:rFonts w:ascii="Times New Roman" w:hAnsi="Times New Roman"/>
        </w:rPr>
      </w:pPr>
      <w:r>
        <w:rPr>
          <w:rFonts w:ascii="Times New Roman" w:hAnsi="Times New Roman"/>
        </w:rPr>
        <w:t>Un artigiano vuole realizzare contenitori da viaggio per scarpe  e ipotizza contenitori con una base piana e un'altezza variabile sagomata che si adatti alla forma della scarpa.</w:t>
      </w:r>
    </w:p>
    <w:p w:rsidR="00ED1941" w:rsidRDefault="005012BA">
      <w:pPr>
        <w:jc w:val="both"/>
        <w:rPr>
          <w:rFonts w:ascii="Times New Roman" w:hAnsi="Times New Roman"/>
        </w:rPr>
      </w:pPr>
      <w:r>
        <w:rPr>
          <w:rFonts w:ascii="Times New Roman" w:hAnsi="Times New Roman"/>
        </w:rPr>
        <w:t>L’artigiano p</w:t>
      </w:r>
      <w:r w:rsidR="00D877C2">
        <w:rPr>
          <w:rFonts w:ascii="Times New Roman" w:hAnsi="Times New Roman"/>
        </w:rPr>
        <w:t>rocede alla progettazione del profilo e stabilisce che tali contenitori debbano essere a base rettangolare di dimensioni 20 cm per 30 cm e che l’altezza, procedendo in senso longitudinale da 0 a 30 cm, segua l’andamento così descritto: ad un estremo, corr</w:t>
      </w:r>
      <w:r w:rsidR="00D877C2">
        <w:rPr>
          <w:rFonts w:ascii="Times New Roman" w:hAnsi="Times New Roman"/>
        </w:rPr>
        <w:t xml:space="preserve">ispondente alla punta della scarpa, l’altezza è 4 cm, a 10 cm da questo estremo la sagoma flette e l’altezza raggiunge 8 cm, a 20 cm dall’estremo l’altezza raggiunge 12 cm, mentre all’altro estremo l’altezza è zero. </w:t>
      </w:r>
    </w:p>
    <w:p w:rsidR="00ED1941" w:rsidRDefault="00D877C2">
      <w:pPr>
        <w:jc w:val="both"/>
      </w:pPr>
      <w:r>
        <w:rPr>
          <w:rFonts w:ascii="Times New Roman" w:hAnsi="Times New Roman"/>
        </w:rPr>
        <w:t>Prima di procedere alla produzione di u</w:t>
      </w:r>
      <w:r>
        <w:rPr>
          <w:rFonts w:ascii="Times New Roman" w:hAnsi="Times New Roman"/>
        </w:rPr>
        <w:t xml:space="preserve">n prototipo, </w:t>
      </w:r>
      <w:r>
        <w:rPr>
          <w:rFonts w:ascii="Times New Roman" w:hAnsi="Times New Roman"/>
        </w:rPr>
        <w:t>l’artigiano</w:t>
      </w:r>
      <w:r>
        <w:rPr>
          <w:rFonts w:ascii="Times New Roman" w:hAnsi="Times New Roman"/>
        </w:rPr>
        <w:t xml:space="preserve"> vuole essere sicuro del suo progetto. Pensa che occorra una competenza in matematica per avere la certezza che il contenitore realizzato in base al profilo da lui progettato possa contenere vari tipi di scarpe.</w:t>
      </w:r>
    </w:p>
    <w:p w:rsidR="00ED1941" w:rsidRDefault="00D877C2">
      <w:pPr>
        <w:jc w:val="both"/>
        <w:rPr>
          <w:rFonts w:ascii="Times New Roman" w:hAnsi="Times New Roman"/>
        </w:rPr>
      </w:pPr>
      <w:r>
        <w:rPr>
          <w:rFonts w:ascii="Times New Roman" w:hAnsi="Times New Roman"/>
        </w:rPr>
        <w:t xml:space="preserve">Ti chiede quindi di </w:t>
      </w:r>
      <w:r>
        <w:rPr>
          <w:rFonts w:ascii="Times New Roman" w:hAnsi="Times New Roman"/>
        </w:rPr>
        <w:t>procedere alla modellizzazione del profilo del prototipo:</w:t>
      </w:r>
    </w:p>
    <w:p w:rsidR="00ED1941" w:rsidRDefault="00D877C2">
      <w:pPr>
        <w:pStyle w:val="Paragrafoelenco"/>
        <w:numPr>
          <w:ilvl w:val="0"/>
          <w:numId w:val="2"/>
        </w:numPr>
        <w:jc w:val="both"/>
        <w:rPr>
          <w:rFonts w:ascii="Times New Roman" w:hAnsi="Times New Roman"/>
        </w:rPr>
      </w:pPr>
      <w:r>
        <w:rPr>
          <w:rFonts w:ascii="Times New Roman" w:hAnsi="Times New Roman"/>
        </w:rPr>
        <w:t xml:space="preserve">Scelto un riferimento cartesiano </w:t>
      </w:r>
      <w:proofErr w:type="spellStart"/>
      <w:r>
        <w:rPr>
          <w:rFonts w:ascii="Times New Roman" w:hAnsi="Times New Roman"/>
          <w:i/>
        </w:rPr>
        <w:t>Oxy</w:t>
      </w:r>
      <w:proofErr w:type="spellEnd"/>
      <w:r>
        <w:rPr>
          <w:rFonts w:ascii="Times New Roman" w:hAnsi="Times New Roman"/>
        </w:rPr>
        <w:t xml:space="preserve"> in cui l'unità di misura corrisponda a un decimetro, individua, tra le seguenti funzioni, quella che possa meglio corrispondere al profilo descritto, e giustific</w:t>
      </w:r>
      <w:r>
        <w:rPr>
          <w:rFonts w:ascii="Times New Roman" w:hAnsi="Times New Roman"/>
        </w:rPr>
        <w:t>a la risposta:</w:t>
      </w:r>
    </w:p>
    <w:p w:rsidR="00ED1941" w:rsidRDefault="00D877C2">
      <w:pPr>
        <w:jc w:val="both"/>
        <w:rPr>
          <w:rFonts w:ascii="Times New Roman" w:hAnsi="Times New Roman"/>
          <w:sz w:val="28"/>
          <w:szCs w:val="28"/>
        </w:rPr>
      </w:pPr>
      <m:oMathPara>
        <m:oMath>
          <m:sSup>
            <m:sSupPr>
              <m:ctrlPr>
                <w:rPr>
                  <w:rFonts w:ascii="Cambria Math" w:hAnsi="Cambria Math"/>
                </w:rPr>
              </m:ctrlPr>
            </m:sSupPr>
            <m:e>
              <m:r>
                <w:rPr>
                  <w:rFonts w:ascii="Cambria Math" w:hAnsi="Cambria Math"/>
                </w:rPr>
                <m:t>y</m:t>
              </m:r>
              <m:r>
                <w:rPr>
                  <w:rFonts w:ascii="Cambria Math" w:hAnsi="Cambria Math"/>
                </w:rPr>
                <m:t>=</m:t>
              </m:r>
              <m:r>
                <w:rPr>
                  <w:rFonts w:ascii="Cambria Math" w:hAnsi="Cambria Math"/>
                </w:rPr>
                <m:t>e</m:t>
              </m:r>
            </m:e>
            <m:sup>
              <m:d>
                <m:dPr>
                  <m:ctrlPr>
                    <w:rPr>
                      <w:rFonts w:ascii="Cambria Math" w:hAnsi="Cambria Math"/>
                    </w:rPr>
                  </m:ctrlPr>
                </m:dPr>
                <m:e>
                  <m:r>
                    <w:rPr>
                      <w:rFonts w:ascii="Cambria Math" w:hAnsi="Cambria Math"/>
                    </w:rPr>
                    <m:t>a</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hAnsi="Cambria Math"/>
                    </w:rPr>
                    <m:t>bx</m:t>
                  </m:r>
                  <m:r>
                    <w:rPr>
                      <w:rFonts w:ascii="Cambria Math" w:hAnsi="Cambria Math"/>
                    </w:rPr>
                    <m:t>+</m:t>
                  </m:r>
                  <m:r>
                    <w:rPr>
                      <w:rFonts w:ascii="Cambria Math" w:hAnsi="Cambria Math"/>
                    </w:rPr>
                    <m:t>c</m:t>
                  </m:r>
                </m:e>
              </m:d>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x</m:t>
                  </m:r>
                  <m:r>
                    <w:rPr>
                      <w:rFonts w:ascii="Cambria Math" w:hAnsi="Cambria Math"/>
                    </w:rPr>
                    <m:t>+</m:t>
                  </m:r>
                  <m:r>
                    <w:rPr>
                      <w:rFonts w:ascii="Cambria Math" w:hAnsi="Cambria Math"/>
                    </w:rPr>
                    <m:t>d</m:t>
                  </m:r>
                </m:e>
              </m:d>
            </m:e>
            <m:sup>
              <m:r>
                <w:rPr>
                  <w:rFonts w:ascii="Cambria Math" w:hAnsi="Cambria Math"/>
                </w:rPr>
                <m:t>2</m:t>
              </m:r>
            </m:sup>
          </m:sSup>
          <m:r>
            <w:rPr>
              <w:rFonts w:ascii="Cambria Math" w:hAnsi="Cambria Math"/>
            </w:rPr>
            <m:t xml:space="preserve">                      </m:t>
          </m:r>
          <m:r>
            <w:rPr>
              <w:rFonts w:ascii="Cambria Math" w:hAnsi="Cambria Math"/>
            </w:rPr>
            <m:t>a</m:t>
          </m:r>
          <m:r>
            <w:rPr>
              <w:rFonts w:ascii="Cambria Math" w:hAnsi="Cambria Math"/>
            </w:rPr>
            <m:t>,</m:t>
          </m:r>
          <m:r>
            <w:rPr>
              <w:rFonts w:ascii="Cambria Math" w:hAnsi="Cambria Math"/>
            </w:rPr>
            <m:t>b</m:t>
          </m:r>
          <m:r>
            <w:rPr>
              <w:rFonts w:ascii="Cambria Math" w:hAnsi="Cambria Math"/>
            </w:rPr>
            <m:t>,</m:t>
          </m:r>
          <m:r>
            <w:rPr>
              <w:rFonts w:ascii="Cambria Math" w:hAnsi="Cambria Math"/>
            </w:rPr>
            <m:t>c</m:t>
          </m:r>
          <m:r>
            <w:rPr>
              <w:rFonts w:ascii="Cambria Math" w:hAnsi="Cambria Math"/>
            </w:rPr>
            <m:t>,</m:t>
          </m:r>
          <m:r>
            <w:rPr>
              <w:rFonts w:ascii="Cambria Math" w:hAnsi="Cambria Math"/>
            </w:rPr>
            <m:t>d</m:t>
          </m:r>
          <m:r>
            <w:rPr>
              <w:rFonts w:ascii="Cambria Math" w:hAnsi="Cambria Math"/>
            </w:rPr>
            <m:t>∈</m:t>
          </m:r>
          <m:r>
            <w:rPr>
              <w:rFonts w:ascii="Cambria Math" w:hAnsi="Cambria Math"/>
            </w:rPr>
            <m:t>R</m:t>
          </m:r>
          <m:r>
            <w:rPr>
              <w:rFonts w:ascii="Cambria Math" w:hAnsi="Cambria Math"/>
            </w:rPr>
            <m:t>,</m:t>
          </m:r>
          <m:r>
            <w:rPr>
              <w:rFonts w:ascii="Cambria Math" w:hAnsi="Cambria Math"/>
            </w:rPr>
            <m:t>x</m:t>
          </m:r>
          <m:r>
            <w:rPr>
              <w:rFonts w:ascii="Cambria Math" w:hAnsi="Cambria Math"/>
            </w:rPr>
            <m:t>∈</m:t>
          </m:r>
          <m:d>
            <m:dPr>
              <m:begChr m:val="["/>
              <m:endChr m:val="]"/>
              <m:ctrlPr>
                <w:rPr>
                  <w:rFonts w:ascii="Cambria Math" w:hAnsi="Cambria Math"/>
                </w:rPr>
              </m:ctrlPr>
            </m:dPr>
            <m:e>
              <m:r>
                <w:rPr>
                  <w:rFonts w:ascii="Cambria Math" w:hAnsi="Cambria Math"/>
                </w:rPr>
                <m:t>0,3</m:t>
              </m:r>
            </m:e>
          </m:d>
        </m:oMath>
      </m:oMathPara>
    </w:p>
    <w:p w:rsidR="00ED1941" w:rsidRDefault="00D877C2">
      <w:pPr>
        <w:jc w:val="both"/>
        <w:rPr>
          <w:rFonts w:ascii="Times New Roman" w:hAnsi="Times New Roman"/>
          <w:sz w:val="28"/>
          <w:szCs w:val="28"/>
        </w:rPr>
      </w:pPr>
      <m:oMathPara>
        <m:oMath>
          <m:r>
            <w:rPr>
              <w:rFonts w:ascii="Cambria Math" w:hAnsi="Cambria Math"/>
            </w:rPr>
            <m:t>y</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sin</m:t>
                  </m:r>
                </m:e>
                <m:sup>
                  <m:r>
                    <w:rPr>
                      <w:rFonts w:ascii="Cambria Math" w:hAnsi="Cambria Math"/>
                    </w:rPr>
                    <m:t>2</m:t>
                  </m:r>
                </m:sup>
              </m:sSup>
              <m:d>
                <m:dPr>
                  <m:ctrlPr>
                    <w:rPr>
                      <w:rFonts w:ascii="Cambria Math" w:hAnsi="Cambria Math"/>
                    </w:rPr>
                  </m:ctrlPr>
                </m:dPr>
                <m:e>
                  <m:r>
                    <w:rPr>
                      <w:rFonts w:ascii="Cambria Math" w:hAnsi="Cambria Math"/>
                    </w:rPr>
                    <m:t>ax</m:t>
                  </m:r>
                  <m:r>
                    <w:rPr>
                      <w:rFonts w:ascii="Cambria Math" w:hAnsi="Cambria Math"/>
                    </w:rPr>
                    <m:t>+</m:t>
                  </m:r>
                  <m:r>
                    <w:rPr>
                      <w:rFonts w:ascii="Cambria Math" w:hAnsi="Cambria Math"/>
                    </w:rPr>
                    <m:t>b</m:t>
                  </m:r>
                </m:e>
              </m:d>
              <m:r>
                <w:rPr>
                  <w:rFonts w:ascii="Cambria Math" w:hAnsi="Cambria Math"/>
                </w:rPr>
                <m:t>+</m:t>
              </m:r>
              <m:sSup>
                <m:sSupPr>
                  <m:ctrlPr>
                    <w:rPr>
                      <w:rFonts w:ascii="Cambria Math" w:hAnsi="Cambria Math"/>
                    </w:rPr>
                  </m:ctrlPr>
                </m:sSupPr>
                <m:e>
                  <m:r>
                    <w:rPr>
                      <w:rFonts w:ascii="Cambria Math" w:hAnsi="Cambria Math"/>
                    </w:rPr>
                    <m:t>cos</m:t>
                  </m:r>
                </m:e>
                <m:sup>
                  <m:r>
                    <w:rPr>
                      <w:rFonts w:ascii="Cambria Math" w:hAnsi="Cambria Math"/>
                    </w:rPr>
                    <m:t>2</m:t>
                  </m:r>
                </m:sup>
              </m:sSup>
              <m:d>
                <m:dPr>
                  <m:ctrlPr>
                    <w:rPr>
                      <w:rFonts w:ascii="Cambria Math" w:hAnsi="Cambria Math"/>
                    </w:rPr>
                  </m:ctrlPr>
                </m:dPr>
                <m:e>
                  <m:r>
                    <w:rPr>
                      <w:rFonts w:ascii="Cambria Math" w:hAnsi="Cambria Math"/>
                    </w:rPr>
                    <m:t>ax</m:t>
                  </m:r>
                  <m:r>
                    <w:rPr>
                      <w:rFonts w:ascii="Cambria Math" w:hAnsi="Cambria Math"/>
                    </w:rPr>
                    <m:t>+</m:t>
                  </m:r>
                  <m:r>
                    <w:rPr>
                      <w:rFonts w:ascii="Cambria Math" w:hAnsi="Cambria Math"/>
                    </w:rPr>
                    <m:t>b</m:t>
                  </m:r>
                </m:e>
              </m:d>
            </m:num>
            <m:den>
              <m:r>
                <w:rPr>
                  <w:rFonts w:ascii="Cambria Math" w:hAnsi="Cambria Math"/>
                </w:rPr>
                <m:t>cx</m:t>
              </m:r>
              <m:r>
                <w:rPr>
                  <w:rFonts w:ascii="Cambria Math" w:hAnsi="Cambria Math"/>
                </w:rPr>
                <m:t>+</m:t>
              </m:r>
              <m:r>
                <w:rPr>
                  <w:rFonts w:ascii="Cambria Math" w:hAnsi="Cambria Math"/>
                </w:rPr>
                <m:t>d</m:t>
              </m:r>
            </m:den>
          </m:f>
          <m:r>
            <w:rPr>
              <w:rFonts w:ascii="Cambria Math" w:hAnsi="Cambria Math"/>
            </w:rPr>
            <m:t xml:space="preserve">         </m:t>
          </m:r>
          <m:r>
            <w:rPr>
              <w:rFonts w:ascii="Cambria Math" w:hAnsi="Cambria Math"/>
            </w:rPr>
            <m:t>a</m:t>
          </m:r>
          <m:r>
            <w:rPr>
              <w:rFonts w:ascii="Cambria Math" w:hAnsi="Cambria Math"/>
            </w:rPr>
            <m:t>,</m:t>
          </m:r>
          <m:r>
            <w:rPr>
              <w:rFonts w:ascii="Cambria Math" w:hAnsi="Cambria Math"/>
            </w:rPr>
            <m:t>b</m:t>
          </m:r>
          <m:r>
            <w:rPr>
              <w:rFonts w:ascii="Cambria Math" w:hAnsi="Cambria Math"/>
            </w:rPr>
            <m:t>,</m:t>
          </m:r>
          <m:r>
            <w:rPr>
              <w:rFonts w:ascii="Cambria Math" w:hAnsi="Cambria Math"/>
            </w:rPr>
            <m:t>c</m:t>
          </m:r>
          <m:r>
            <w:rPr>
              <w:rFonts w:ascii="Cambria Math" w:hAnsi="Cambria Math"/>
            </w:rPr>
            <m:t>,</m:t>
          </m:r>
          <m:r>
            <w:rPr>
              <w:rFonts w:ascii="Cambria Math" w:hAnsi="Cambria Math"/>
            </w:rPr>
            <m:t>d</m:t>
          </m:r>
          <m:r>
            <w:rPr>
              <w:rFonts w:ascii="Cambria Math" w:hAnsi="Cambria Math"/>
            </w:rPr>
            <m:t>∈</m:t>
          </m:r>
          <m:r>
            <w:rPr>
              <w:rFonts w:ascii="Cambria Math" w:hAnsi="Cambria Math"/>
            </w:rPr>
            <m:t>R</m:t>
          </m:r>
          <m:r>
            <w:rPr>
              <w:rFonts w:ascii="Cambria Math" w:hAnsi="Cambria Math"/>
            </w:rPr>
            <m:t>,</m:t>
          </m:r>
          <m:r>
            <w:rPr>
              <w:rFonts w:ascii="Cambria Math" w:hAnsi="Cambria Math"/>
            </w:rPr>
            <m:t>x</m:t>
          </m:r>
          <m:r>
            <w:rPr>
              <w:rFonts w:ascii="Cambria Math" w:hAnsi="Cambria Math"/>
            </w:rPr>
            <m:t>∈</m:t>
          </m:r>
          <m:d>
            <m:dPr>
              <m:begChr m:val="["/>
              <m:endChr m:val="]"/>
              <m:ctrlPr>
                <w:rPr>
                  <w:rFonts w:ascii="Cambria Math" w:hAnsi="Cambria Math"/>
                </w:rPr>
              </m:ctrlPr>
            </m:dPr>
            <m:e>
              <m:r>
                <w:rPr>
                  <w:rFonts w:ascii="Cambria Math" w:hAnsi="Cambria Math"/>
                </w:rPr>
                <m:t>0,3</m:t>
              </m:r>
            </m:e>
          </m:d>
        </m:oMath>
      </m:oMathPara>
    </w:p>
    <w:p w:rsidR="00ED1941" w:rsidRDefault="00D877C2">
      <w:pPr>
        <w:jc w:val="both"/>
        <w:rPr>
          <w:rFonts w:ascii="Times New Roman" w:hAnsi="Times New Roman"/>
          <w:sz w:val="28"/>
          <w:szCs w:val="28"/>
        </w:rPr>
      </w:pPr>
      <m:oMathPara>
        <m:oMath>
          <m:r>
            <w:rPr>
              <w:rFonts w:ascii="Cambria Math" w:hAnsi="Cambria Math"/>
            </w:rPr>
            <m:t>y</m:t>
          </m:r>
          <m: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r>
            <w:rPr>
              <w:rFonts w:ascii="Cambria Math" w:hAnsi="Cambria Math"/>
            </w:rPr>
            <m:t>b</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hAnsi="Cambria Math"/>
            </w:rPr>
            <m:t>cx</m:t>
          </m:r>
          <m:r>
            <w:rPr>
              <w:rFonts w:ascii="Cambria Math" w:hAnsi="Cambria Math"/>
            </w:rPr>
            <m:t>+</m:t>
          </m:r>
          <m:r>
            <w:rPr>
              <w:rFonts w:ascii="Cambria Math" w:hAnsi="Cambria Math"/>
            </w:rPr>
            <m:t>d</m:t>
          </m:r>
          <m:r>
            <w:rPr>
              <w:rFonts w:ascii="Cambria Math" w:hAnsi="Cambria Math"/>
            </w:rPr>
            <m:t xml:space="preserve">                           </m:t>
          </m:r>
          <m:r>
            <w:rPr>
              <w:rFonts w:ascii="Cambria Math" w:hAnsi="Cambria Math"/>
            </w:rPr>
            <m:t>a</m:t>
          </m:r>
          <m:r>
            <w:rPr>
              <w:rFonts w:ascii="Cambria Math" w:hAnsi="Cambria Math"/>
            </w:rPr>
            <m:t>,</m:t>
          </m:r>
          <m:r>
            <w:rPr>
              <w:rFonts w:ascii="Cambria Math" w:hAnsi="Cambria Math"/>
            </w:rPr>
            <m:t>b</m:t>
          </m:r>
          <m:r>
            <w:rPr>
              <w:rFonts w:ascii="Cambria Math" w:hAnsi="Cambria Math"/>
            </w:rPr>
            <m:t>,</m:t>
          </m:r>
          <m:r>
            <w:rPr>
              <w:rFonts w:ascii="Cambria Math" w:hAnsi="Cambria Math"/>
            </w:rPr>
            <m:t>c</m:t>
          </m:r>
          <m:r>
            <w:rPr>
              <w:rFonts w:ascii="Cambria Math" w:hAnsi="Cambria Math"/>
            </w:rPr>
            <m:t>,</m:t>
          </m:r>
          <m:r>
            <w:rPr>
              <w:rFonts w:ascii="Cambria Math" w:hAnsi="Cambria Math"/>
            </w:rPr>
            <m:t>d</m:t>
          </m:r>
          <m:r>
            <w:rPr>
              <w:rFonts w:ascii="Cambria Math" w:hAnsi="Cambria Math"/>
            </w:rPr>
            <m:t>∈</m:t>
          </m:r>
          <m:r>
            <w:rPr>
              <w:rFonts w:ascii="Cambria Math" w:hAnsi="Cambria Math"/>
            </w:rPr>
            <m:t>R</m:t>
          </m:r>
          <m:r>
            <w:rPr>
              <w:rFonts w:ascii="Cambria Math" w:hAnsi="Cambria Math"/>
            </w:rPr>
            <m:t>,</m:t>
          </m:r>
          <m:r>
            <w:rPr>
              <w:rFonts w:ascii="Cambria Math" w:hAnsi="Cambria Math"/>
            </w:rPr>
            <m:t>x</m:t>
          </m:r>
          <m:r>
            <w:rPr>
              <w:rFonts w:ascii="Cambria Math" w:hAnsi="Cambria Math"/>
            </w:rPr>
            <m:t>∈</m:t>
          </m:r>
          <m:d>
            <m:dPr>
              <m:begChr m:val="["/>
              <m:endChr m:val="]"/>
              <m:ctrlPr>
                <w:rPr>
                  <w:rFonts w:ascii="Cambria Math" w:hAnsi="Cambria Math"/>
                </w:rPr>
              </m:ctrlPr>
            </m:dPr>
            <m:e>
              <m:r>
                <w:rPr>
                  <w:rFonts w:ascii="Cambria Math" w:hAnsi="Cambria Math"/>
                </w:rPr>
                <m:t>0,3</m:t>
              </m:r>
            </m:e>
          </m:d>
        </m:oMath>
      </m:oMathPara>
    </w:p>
    <w:p w:rsidR="00ED1941" w:rsidRDefault="00ED1941">
      <w:pPr>
        <w:jc w:val="both"/>
        <w:rPr>
          <w:rFonts w:ascii="Times New Roman" w:hAnsi="Times New Roman"/>
          <w:sz w:val="28"/>
          <w:szCs w:val="28"/>
        </w:rPr>
      </w:pPr>
    </w:p>
    <w:p w:rsidR="00ED1941" w:rsidRDefault="00D877C2">
      <w:pPr>
        <w:pStyle w:val="Paragrafoelenco"/>
        <w:numPr>
          <w:ilvl w:val="0"/>
          <w:numId w:val="2"/>
        </w:numPr>
        <w:jc w:val="both"/>
        <w:rPr>
          <w:rFonts w:ascii="Times New Roman" w:hAnsi="Times New Roman"/>
        </w:rPr>
      </w:pPr>
      <w:r>
        <w:rPr>
          <w:rFonts w:ascii="Times New Roman" w:hAnsi="Times New Roman"/>
        </w:rPr>
        <w:t>dopo aver scelto la funzione che meglio rappresenta il profilo determina i valori dei pa</w:t>
      </w:r>
      <w:r>
        <w:rPr>
          <w:rFonts w:ascii="Times New Roman" w:hAnsi="Times New Roman"/>
        </w:rPr>
        <w:t xml:space="preserve">rametri </w:t>
      </w:r>
      <w:r>
        <w:rPr>
          <w:rFonts w:ascii="Times New Roman" w:hAnsi="Times New Roman"/>
          <w:i/>
        </w:rPr>
        <w:t>a</w:t>
      </w:r>
      <w:r>
        <w:rPr>
          <w:rFonts w:ascii="Times New Roman" w:hAnsi="Times New Roman"/>
        </w:rPr>
        <w:t xml:space="preserve">, </w:t>
      </w:r>
      <w:r>
        <w:rPr>
          <w:rFonts w:ascii="Times New Roman" w:hAnsi="Times New Roman"/>
          <w:i/>
        </w:rPr>
        <w:t>b</w:t>
      </w:r>
      <w:r>
        <w:rPr>
          <w:rFonts w:ascii="Times New Roman" w:hAnsi="Times New Roman"/>
        </w:rPr>
        <w:t xml:space="preserve">, </w:t>
      </w:r>
      <w:r>
        <w:rPr>
          <w:rFonts w:ascii="Times New Roman" w:hAnsi="Times New Roman"/>
          <w:i/>
        </w:rPr>
        <w:t>c</w:t>
      </w:r>
      <w:r>
        <w:rPr>
          <w:rFonts w:ascii="Times New Roman" w:hAnsi="Times New Roman"/>
        </w:rPr>
        <w:t xml:space="preserve">, e </w:t>
      </w:r>
      <w:r>
        <w:rPr>
          <w:rFonts w:ascii="Times New Roman" w:hAnsi="Times New Roman"/>
          <w:i/>
        </w:rPr>
        <w:t>d</w:t>
      </w:r>
      <w:r>
        <w:rPr>
          <w:rFonts w:ascii="Times New Roman" w:hAnsi="Times New Roman"/>
        </w:rPr>
        <w:t xml:space="preserve"> in base alle dimensioni definite dall'artigiano;</w:t>
      </w:r>
    </w:p>
    <w:p w:rsidR="00ED1941" w:rsidRDefault="00ED1941">
      <w:pPr>
        <w:pStyle w:val="Paragrafoelenco"/>
        <w:jc w:val="both"/>
        <w:rPr>
          <w:rFonts w:ascii="Times New Roman" w:hAnsi="Times New Roman"/>
        </w:rPr>
      </w:pPr>
    </w:p>
    <w:p w:rsidR="00ED1941" w:rsidRDefault="00D877C2">
      <w:pPr>
        <w:pStyle w:val="Paragrafoelenco"/>
        <w:numPr>
          <w:ilvl w:val="0"/>
          <w:numId w:val="2"/>
        </w:numPr>
        <w:jc w:val="both"/>
      </w:pPr>
      <w:r>
        <w:rPr>
          <w:rFonts w:ascii="Times New Roman" w:hAnsi="Times New Roman"/>
        </w:rPr>
        <w:t xml:space="preserve">studia la funzione che hai individuato e rappresentala graficamente nel riferimento cartesiano </w:t>
      </w:r>
      <w:proofErr w:type="spellStart"/>
      <w:r>
        <w:rPr>
          <w:rFonts w:ascii="Times New Roman" w:hAnsi="Times New Roman"/>
          <w:i/>
        </w:rPr>
        <w:t>Oxy</w:t>
      </w:r>
      <w:proofErr w:type="spellEnd"/>
      <w:r>
        <w:rPr>
          <w:rFonts w:ascii="Times New Roman" w:hAnsi="Times New Roman"/>
        </w:rPr>
        <w:t>;  verifica se il contenitore possa essere  adoperato con una scarpa alta 14 cm.</w:t>
      </w:r>
    </w:p>
    <w:p w:rsidR="00ED1941" w:rsidRDefault="00ED1941">
      <w:pPr>
        <w:pStyle w:val="Paragrafoelenco"/>
        <w:jc w:val="both"/>
        <w:rPr>
          <w:rFonts w:ascii="Times New Roman" w:hAnsi="Times New Roman"/>
        </w:rPr>
      </w:pPr>
    </w:p>
    <w:p w:rsidR="00ED1941" w:rsidRDefault="00ED1941">
      <w:pPr>
        <w:pStyle w:val="Paragrafoelenco"/>
        <w:tabs>
          <w:tab w:val="left" w:pos="6450"/>
        </w:tabs>
        <w:jc w:val="both"/>
        <w:rPr>
          <w:rFonts w:ascii="Times New Roman" w:hAnsi="Times New Roman"/>
        </w:rPr>
      </w:pPr>
    </w:p>
    <w:p w:rsidR="00ED1941" w:rsidRDefault="00D877C2">
      <w:pPr>
        <w:jc w:val="both"/>
      </w:pPr>
      <w:r>
        <w:rPr>
          <w:rFonts w:ascii="Times New Roman" w:hAnsi="Times New Roman"/>
        </w:rPr>
        <w:t>L’ar</w:t>
      </w:r>
      <w:r>
        <w:rPr>
          <w:rFonts w:ascii="Times New Roman" w:hAnsi="Times New Roman"/>
        </w:rPr>
        <w:t xml:space="preserve">tigiano decide di valutare anche le condizioni di vendita del prodotto.  Il costo di produzione è pari a 5 € per ogni contenitore, più un costo fisso mensile di 500 €; in base alla sua conoscenza del mercato, ritiene di poter vendere ciascun contenitore a </w:t>
      </w:r>
      <w:r>
        <w:rPr>
          <w:rFonts w:ascii="Times New Roman" w:hAnsi="Times New Roman"/>
        </w:rPr>
        <w:t>15 € e immagina che aumentando sempre più il numero di contenitori prodotti in un mese il rapporto ricavo/costo possa crescere indefinitamente;</w:t>
      </w:r>
    </w:p>
    <w:p w:rsidR="00ED1941" w:rsidRDefault="00D877C2">
      <w:pPr>
        <w:pStyle w:val="Paragrafoelenco"/>
        <w:numPr>
          <w:ilvl w:val="0"/>
          <w:numId w:val="2"/>
        </w:numPr>
        <w:jc w:val="both"/>
      </w:pPr>
      <w:r>
        <w:rPr>
          <w:rFonts w:ascii="Times New Roman" w:hAnsi="Times New Roman"/>
        </w:rPr>
        <w:t>mostra che ciò non è vero e per illustrare all'artigiano il risultato matematico disegna l'andamento del rapport</w:t>
      </w:r>
      <w:r>
        <w:rPr>
          <w:rFonts w:ascii="Times New Roman" w:hAnsi="Times New Roman"/>
        </w:rPr>
        <w:t>o ricavo/costo al crescere del numero di contenitori prodotti in un mese.</w:t>
      </w:r>
    </w:p>
    <w:p w:rsidR="00ED1941" w:rsidRDefault="00ED1941">
      <w:pPr>
        <w:pStyle w:val="Paragrafoelenco"/>
        <w:jc w:val="both"/>
        <w:rPr>
          <w:rFonts w:ascii="Times New Roman" w:hAnsi="Times New Roman"/>
        </w:rPr>
      </w:pPr>
    </w:p>
    <w:p w:rsidR="00E42155" w:rsidRDefault="00E42155">
      <w:pPr>
        <w:pStyle w:val="Paragrafoelenco"/>
        <w:jc w:val="both"/>
        <w:rPr>
          <w:rFonts w:ascii="Times New Roman" w:hAnsi="Times New Roman"/>
        </w:rPr>
      </w:pPr>
    </w:p>
    <w:p w:rsidR="00E42155" w:rsidRDefault="00E42155">
      <w:pPr>
        <w:pStyle w:val="Paragrafoelenco"/>
        <w:jc w:val="both"/>
        <w:rPr>
          <w:rFonts w:ascii="Times New Roman" w:hAnsi="Times New Roman"/>
        </w:rPr>
      </w:pPr>
    </w:p>
    <w:p w:rsidR="00E42155" w:rsidRDefault="00E42155">
      <w:pPr>
        <w:jc w:val="both"/>
        <w:rPr>
          <w:rFonts w:ascii="Times New Roman" w:hAnsi="Times New Roman"/>
          <w:b/>
          <w:sz w:val="28"/>
          <w:szCs w:val="28"/>
        </w:rPr>
      </w:pPr>
    </w:p>
    <w:p w:rsidR="00ED1941" w:rsidRDefault="00D877C2">
      <w:pPr>
        <w:jc w:val="both"/>
        <w:rPr>
          <w:rFonts w:ascii="Times New Roman" w:hAnsi="Times New Roman"/>
          <w:sz w:val="28"/>
          <w:szCs w:val="28"/>
        </w:rPr>
      </w:pPr>
      <w:r>
        <w:rPr>
          <w:rFonts w:ascii="Times New Roman" w:hAnsi="Times New Roman"/>
          <w:b/>
          <w:sz w:val="28"/>
          <w:szCs w:val="28"/>
        </w:rPr>
        <w:t>PROBLEMA 2: Il ghiaccio</w:t>
      </w:r>
    </w:p>
    <w:p w:rsidR="00ED1941" w:rsidRDefault="00D877C2">
      <w:pPr>
        <w:jc w:val="both"/>
        <w:rPr>
          <w:rFonts w:ascii="Times New Roman" w:hAnsi="Times New Roman"/>
        </w:rPr>
      </w:pPr>
      <w:r>
        <w:rPr>
          <w:rFonts w:ascii="Times New Roman" w:hAnsi="Times New Roman"/>
        </w:rPr>
        <w:t>Il tuo liceo, nell'ambito dell'alternanza scuola lavoro, ha organizzato per gli studenti del quinto anno un’attività presso lo stabilimento ICE ON DEMAND si</w:t>
      </w:r>
      <w:r>
        <w:rPr>
          <w:rFonts w:ascii="Times New Roman" w:hAnsi="Times New Roman"/>
        </w:rPr>
        <w:t xml:space="preserve">to nella tua regione. All'arrivo siete stati divisi in vari gruppi. Il tuo, dopo aver visitato lo stabilimento e i laboratori, partecipa ad una riunione legata ai processi di produzione. </w:t>
      </w:r>
    </w:p>
    <w:p w:rsidR="00ED1941" w:rsidRDefault="00D877C2">
      <w:pPr>
        <w:jc w:val="both"/>
        <w:rPr>
          <w:rFonts w:ascii="Times New Roman" w:hAnsi="Times New Roman"/>
        </w:rPr>
      </w:pPr>
      <w:r>
        <w:rPr>
          <w:rFonts w:ascii="Times New Roman" w:hAnsi="Times New Roman"/>
        </w:rPr>
        <w:t>Un cliente ha richiesto una fornitura di blocchi di ghiaccio a forma</w:t>
      </w:r>
      <w:r>
        <w:rPr>
          <w:rFonts w:ascii="Times New Roman" w:hAnsi="Times New Roman"/>
        </w:rPr>
        <w:t xml:space="preserve"> di </w:t>
      </w:r>
      <w:r w:rsidRPr="007642CE">
        <w:rPr>
          <w:rFonts w:ascii="Times New Roman" w:hAnsi="Times New Roman"/>
          <w:color w:val="auto"/>
        </w:rPr>
        <w:t>prisma retto</w:t>
      </w:r>
      <w:r w:rsidRPr="007642CE">
        <w:rPr>
          <w:rFonts w:ascii="Times New Roman" w:hAnsi="Times New Roman"/>
          <w:color w:val="auto"/>
        </w:rPr>
        <w:t xml:space="preserve"> </w:t>
      </w:r>
      <w:r>
        <w:rPr>
          <w:rFonts w:ascii="Times New Roman" w:hAnsi="Times New Roman"/>
        </w:rPr>
        <w:t>a base quadrata di volume 10 dm</w:t>
      </w:r>
      <w:r>
        <w:rPr>
          <w:rFonts w:ascii="Times New Roman" w:hAnsi="Times New Roman"/>
          <w:vertAlign w:val="superscript"/>
        </w:rPr>
        <w:t>3</w:t>
      </w:r>
      <w:r>
        <w:rPr>
          <w:rFonts w:ascii="Times New Roman" w:hAnsi="Times New Roman"/>
        </w:rPr>
        <w:t xml:space="preserve">, che abbiano il minimo scambio termico con l’ambiente esterno, in modo da resistere più a lungo possibile prima di liquefarsi. </w:t>
      </w:r>
    </w:p>
    <w:p w:rsidR="00ED1941" w:rsidRDefault="00D877C2">
      <w:pPr>
        <w:jc w:val="both"/>
        <w:rPr>
          <w:rFonts w:ascii="Times New Roman" w:hAnsi="Times New Roman"/>
        </w:rPr>
      </w:pPr>
      <w:r>
        <w:rPr>
          <w:rFonts w:ascii="Times New Roman" w:hAnsi="Times New Roman"/>
        </w:rPr>
        <w:t>Al tuo gruppo viene richiesto di determinare le caratteristich</w:t>
      </w:r>
      <w:r>
        <w:rPr>
          <w:rFonts w:ascii="Times New Roman" w:hAnsi="Times New Roman"/>
        </w:rPr>
        <w:t>e geometriche dei blocchi da produrre, sapendo che gli scambi termici tra questi e l’ambiente avvengono attraverso la superficie dei blocchi stessi.</w:t>
      </w:r>
    </w:p>
    <w:p w:rsidR="00ED1941" w:rsidRDefault="00D877C2">
      <w:pPr>
        <w:jc w:val="both"/>
        <w:rPr>
          <w:rFonts w:ascii="Times New Roman" w:hAnsi="Times New Roman"/>
        </w:rPr>
      </w:pPr>
      <w:r>
        <w:rPr>
          <w:rFonts w:ascii="Times New Roman" w:hAnsi="Times New Roman"/>
        </w:rPr>
        <w:t>1.</w:t>
      </w:r>
      <w:r>
        <w:rPr>
          <w:rFonts w:ascii="Times New Roman" w:hAnsi="Times New Roman"/>
        </w:rPr>
        <w:tab/>
        <w:t xml:space="preserve">Studia la funzione che rappresenta la superficie del parallelepipedo in funzione del lato </w:t>
      </w:r>
      <w:r>
        <w:rPr>
          <w:rFonts w:ascii="Times New Roman" w:hAnsi="Times New Roman"/>
          <w:i/>
        </w:rPr>
        <w:t>b</w:t>
      </w:r>
      <w:r>
        <w:rPr>
          <w:rFonts w:ascii="Times New Roman" w:hAnsi="Times New Roman"/>
        </w:rPr>
        <w:t xml:space="preserve"> della base quadrata e rappresentala graficamente;</w:t>
      </w:r>
    </w:p>
    <w:p w:rsidR="00ED1941" w:rsidRDefault="00D877C2">
      <w:pPr>
        <w:jc w:val="both"/>
        <w:rPr>
          <w:rFonts w:ascii="Times New Roman" w:hAnsi="Times New Roman"/>
        </w:rPr>
      </w:pPr>
      <w:r>
        <w:rPr>
          <w:rFonts w:ascii="Times New Roman" w:hAnsi="Times New Roman"/>
        </w:rPr>
        <w:t>2.</w:t>
      </w:r>
      <w:r>
        <w:rPr>
          <w:rFonts w:ascii="Times New Roman" w:hAnsi="Times New Roman"/>
        </w:rPr>
        <w:tab/>
        <w:t xml:space="preserve">determina il valore di </w:t>
      </w:r>
      <w:r>
        <w:rPr>
          <w:rFonts w:ascii="Times New Roman" w:hAnsi="Times New Roman"/>
          <w:i/>
        </w:rPr>
        <w:t>b</w:t>
      </w:r>
      <w:r>
        <w:rPr>
          <w:rFonts w:ascii="Times New Roman" w:hAnsi="Times New Roman"/>
        </w:rPr>
        <w:t xml:space="preserve"> che consente di minimizzare lo scambio termico e il corrispondente valore dell’altezza </w:t>
      </w:r>
      <w:r>
        <w:rPr>
          <w:rFonts w:ascii="Times New Roman" w:hAnsi="Times New Roman"/>
          <w:i/>
        </w:rPr>
        <w:t>h</w:t>
      </w:r>
      <w:r>
        <w:rPr>
          <w:rFonts w:ascii="Times New Roman" w:hAnsi="Times New Roman"/>
        </w:rPr>
        <w:t>, e commenta il risultato trovato.</w:t>
      </w:r>
    </w:p>
    <w:p w:rsidR="00ED1941" w:rsidRDefault="00ED1941">
      <w:pPr>
        <w:jc w:val="both"/>
        <w:rPr>
          <w:rFonts w:ascii="Times New Roman" w:hAnsi="Times New Roman"/>
        </w:rPr>
      </w:pPr>
    </w:p>
    <w:p w:rsidR="00ED1941" w:rsidRDefault="00D877C2">
      <w:pPr>
        <w:jc w:val="both"/>
        <w:rPr>
          <w:rFonts w:ascii="Times New Roman" w:hAnsi="Times New Roman"/>
        </w:rPr>
      </w:pPr>
      <w:r>
        <w:rPr>
          <w:rFonts w:ascii="Times New Roman" w:hAnsi="Times New Roman"/>
        </w:rPr>
        <w:t xml:space="preserve">Il blocco di ghiaccio al termine del processo </w:t>
      </w:r>
      <w:r>
        <w:rPr>
          <w:rFonts w:ascii="Times New Roman" w:hAnsi="Times New Roman"/>
        </w:rPr>
        <w:t>produttivo si trova alla temperatura di -18°C, uniformemente distribuita al suo interno. Esso viene posto su un nastro trasportatore che lo porta a un camion frigorifero, attraversando per due minuti un ambiente che viene mantenuto alla temperatura di 10°C</w:t>
      </w:r>
      <w:r>
        <w:rPr>
          <w:rFonts w:ascii="Times New Roman" w:hAnsi="Times New Roman"/>
        </w:rPr>
        <w:t>; esso pertanto tende a riscaldarsi, con velocità progressivamente decrescente, in funzione della differenza di temperatura rispetto all’ambiente;</w:t>
      </w:r>
    </w:p>
    <w:p w:rsidR="00ED1941" w:rsidRDefault="00D877C2">
      <w:pPr>
        <w:jc w:val="both"/>
        <w:rPr>
          <w:rFonts w:ascii="Times New Roman" w:hAnsi="Times New Roman"/>
          <w:sz w:val="28"/>
          <w:szCs w:val="28"/>
        </w:rPr>
      </w:pPr>
      <w:r>
        <w:rPr>
          <w:rFonts w:ascii="Times New Roman" w:hAnsi="Times New Roman"/>
        </w:rPr>
        <w:t>3.</w:t>
      </w:r>
      <w:r>
        <w:rPr>
          <w:rFonts w:ascii="Times New Roman" w:hAnsi="Times New Roman"/>
        </w:rPr>
        <w:tab/>
        <w:t xml:space="preserve">scegli una delle seguenti funzioni per modellizzare il processo di riscaldamento </w:t>
      </w:r>
      <w:r w:rsidRPr="007642CE">
        <w:rPr>
          <w:rFonts w:ascii="Times New Roman" w:hAnsi="Times New Roman"/>
          <w:color w:val="auto"/>
        </w:rPr>
        <w:t>prima della liquefazione</w:t>
      </w:r>
      <w:r w:rsidRPr="007642CE">
        <w:rPr>
          <w:rFonts w:ascii="Times New Roman" w:hAnsi="Times New Roman"/>
          <w:color w:val="auto"/>
        </w:rPr>
        <w:t xml:space="preserve"> </w:t>
      </w:r>
      <w:r>
        <w:rPr>
          <w:rFonts w:ascii="Times New Roman" w:hAnsi="Times New Roman"/>
        </w:rPr>
        <w:t>(</w:t>
      </w:r>
      <w:proofErr w:type="spellStart"/>
      <w:r>
        <w:rPr>
          <w:rFonts w:ascii="Times New Roman" w:hAnsi="Times New Roman"/>
          <w:i/>
        </w:rPr>
        <w:t>T</w:t>
      </w:r>
      <w:r>
        <w:rPr>
          <w:rFonts w:ascii="Times New Roman" w:hAnsi="Times New Roman"/>
          <w:i/>
          <w:vertAlign w:val="subscript"/>
        </w:rPr>
        <w:t>a</w:t>
      </w:r>
      <w:proofErr w:type="spellEnd"/>
      <w:r>
        <w:rPr>
          <w:rFonts w:ascii="Times New Roman" w:hAnsi="Times New Roman"/>
        </w:rPr>
        <w:t xml:space="preserve"> = temperatura ambiente, </w:t>
      </w:r>
      <w:r>
        <w:rPr>
          <w:rFonts w:ascii="Times New Roman" w:hAnsi="Times New Roman"/>
          <w:i/>
        </w:rPr>
        <w:t>T</w:t>
      </w:r>
      <w:r>
        <w:rPr>
          <w:rFonts w:ascii="Times New Roman" w:hAnsi="Times New Roman"/>
          <w:i/>
          <w:vertAlign w:val="subscript"/>
        </w:rPr>
        <w:t>g</w:t>
      </w:r>
      <w:r>
        <w:rPr>
          <w:rFonts w:ascii="Times New Roman" w:hAnsi="Times New Roman"/>
        </w:rPr>
        <w:t xml:space="preserve"> = temperatura iniziale del ghiaccio, </w:t>
      </w:r>
      <w:r>
        <w:rPr>
          <w:rFonts w:ascii="Times New Roman" w:hAnsi="Times New Roman"/>
          <w:i/>
        </w:rPr>
        <w:t>T(t)</w:t>
      </w:r>
      <w:r>
        <w:rPr>
          <w:rFonts w:ascii="Times New Roman" w:hAnsi="Times New Roman"/>
        </w:rPr>
        <w:t xml:space="preserve"> = temperatura del ghiaccio all’istante </w:t>
      </w:r>
      <w:r>
        <w:rPr>
          <w:rFonts w:ascii="Times New Roman" w:hAnsi="Times New Roman"/>
          <w:i/>
        </w:rPr>
        <w:t>t</w:t>
      </w:r>
      <w:r>
        <w:rPr>
          <w:rFonts w:ascii="Times New Roman" w:hAnsi="Times New Roman"/>
        </w:rPr>
        <w:t xml:space="preserve">, </w:t>
      </w:r>
      <w:r w:rsidRPr="007642CE">
        <w:rPr>
          <w:rFonts w:ascii="Times New Roman" w:hAnsi="Times New Roman"/>
          <w:color w:val="auto"/>
        </w:rPr>
        <w:t xml:space="preserve">dove </w:t>
      </w:r>
      <w:r w:rsidRPr="00E42155">
        <w:rPr>
          <w:rFonts w:ascii="Times New Roman" w:hAnsi="Times New Roman"/>
          <w:i/>
          <w:color w:val="auto"/>
        </w:rPr>
        <w:t>t</w:t>
      </w:r>
      <w:r w:rsidRPr="007642CE">
        <w:rPr>
          <w:rFonts w:ascii="Times New Roman" w:hAnsi="Times New Roman"/>
          <w:color w:val="auto"/>
        </w:rPr>
        <w:t xml:space="preserve"> = tempo trascorso dall’inizio del riscaldamento, in minuti</w:t>
      </w:r>
      <w:r>
        <w:rPr>
          <w:rFonts w:ascii="Times New Roman" w:hAnsi="Times New Roman"/>
        </w:rPr>
        <w:t>):</w:t>
      </w:r>
    </w:p>
    <w:p w:rsidR="00ED1941" w:rsidRDefault="00D877C2">
      <w:pPr>
        <w:jc w:val="both"/>
        <w:rPr>
          <w:rFonts w:ascii="Times New Roman" w:hAnsi="Times New Roman"/>
        </w:rPr>
      </w:pPr>
      <m:oMathPara>
        <m:oMath>
          <m:r>
            <w:rPr>
              <w:rFonts w:ascii="Cambria Math" w:hAnsi="Cambria Math"/>
            </w:rPr>
            <m:t>T</m:t>
          </m:r>
          <m:d>
            <m:dPr>
              <m:ctrlPr>
                <w:rPr>
                  <w:rFonts w:ascii="Cambria Math" w:hAnsi="Cambria Math"/>
                </w:rPr>
              </m:ctrlPr>
            </m:dPr>
            <m:e>
              <m:r>
                <w:rPr>
                  <w:rFonts w:ascii="Cambria Math" w:hAnsi="Cambria Math"/>
                </w:rPr>
                <m:t>t</m:t>
              </m:r>
            </m:e>
          </m:d>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g</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m:t>
                  </m:r>
                </m:sub>
              </m:sSub>
            </m:e>
          </m:d>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rPr>
                <m:t>Kt</m:t>
              </m:r>
            </m:sup>
          </m:sSup>
        </m:oMath>
      </m:oMathPara>
    </w:p>
    <w:p w:rsidR="00ED1941" w:rsidRDefault="00D877C2">
      <w:pPr>
        <w:jc w:val="both"/>
      </w:pPr>
      <m:oMathPara>
        <m:oMath>
          <m:r>
            <w:rPr>
              <w:rFonts w:ascii="Cambria Math" w:hAnsi="Cambria Math"/>
            </w:rPr>
            <m:t>T</m:t>
          </m:r>
          <m:d>
            <m:dPr>
              <m:ctrlPr>
                <w:rPr>
                  <w:rFonts w:ascii="Cambria Math" w:hAnsi="Cambria Math"/>
                </w:rPr>
              </m:ctrlPr>
            </m:dPr>
            <m:e>
              <m:r>
                <w:rPr>
                  <w:rFonts w:ascii="Cambria Math" w:hAnsi="Cambria Math"/>
                </w:rPr>
                <m:t>t</m:t>
              </m:r>
            </m:e>
          </m:d>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e>
          </m:d>
          <m:r>
            <w:rPr>
              <w:rFonts w:ascii="Cambria Math" w:hAnsi="Cambria Math"/>
            </w:rPr>
            <m:t>.</m:t>
          </m:r>
          <m:d>
            <m:dPr>
              <m:ctrlPr>
                <w:rPr>
                  <w:rFonts w:ascii="Cambria Math" w:hAnsi="Cambria Math"/>
                </w:rPr>
              </m:ctrlPr>
            </m:dPr>
            <m:e>
              <m:r>
                <w:rPr>
                  <w:rFonts w:ascii="Cambria Math" w:hAnsi="Cambria Math"/>
                </w:rPr>
                <m:t>1-</m:t>
              </m:r>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rPr>
                    <m:t>Kt</m:t>
                  </m:r>
                </m:sup>
              </m:sSup>
            </m:e>
          </m:d>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m:oMathPara>
    </w:p>
    <w:p w:rsidR="00ED1941" w:rsidRDefault="00D877C2">
      <m:oMathPara>
        <m:oMath>
          <m:r>
            <w:rPr>
              <w:rFonts w:ascii="Cambria Math" w:hAnsi="Cambria Math"/>
            </w:rPr>
            <m:t>T</m:t>
          </m:r>
          <m:d>
            <m:dPr>
              <m:ctrlPr>
                <w:rPr>
                  <w:rFonts w:ascii="Cambria Math" w:hAnsi="Cambria Math"/>
                </w:rPr>
              </m:ctrlPr>
            </m:dPr>
            <m:e>
              <m:r>
                <w:rPr>
                  <w:rFonts w:ascii="Cambria Math" w:hAnsi="Cambria Math"/>
                </w:rPr>
                <m:t>t</m:t>
              </m:r>
            </m:e>
          </m:d>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e>
          </m:d>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rPr>
                <m:t>Kt</m:t>
              </m:r>
            </m:sup>
          </m:sSup>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m:t>
              </m:r>
            </m:sub>
          </m:sSub>
        </m:oMath>
      </m:oMathPara>
    </w:p>
    <w:p w:rsidR="00ED1941" w:rsidRDefault="00D877C2">
      <w:pPr>
        <w:jc w:val="both"/>
        <w:rPr>
          <w:rFonts w:ascii="Times New Roman" w:hAnsi="Times New Roman"/>
        </w:rPr>
      </w:pPr>
      <w:r>
        <w:rPr>
          <w:rFonts w:ascii="Times New Roman" w:hAnsi="Times New Roman"/>
        </w:rPr>
        <w:t>e determina il valore che deve avere il parametro K, che dipende anche dai processi produttivi, perché il blocco di ghiaccio non inizi a fondere durante il percorso verso il camion frigorifero.</w:t>
      </w:r>
    </w:p>
    <w:p w:rsidR="00ED1941" w:rsidRDefault="00ED1941">
      <w:pPr>
        <w:jc w:val="both"/>
        <w:rPr>
          <w:rFonts w:ascii="Times New Roman" w:hAnsi="Times New Roman"/>
        </w:rPr>
      </w:pPr>
    </w:p>
    <w:p w:rsidR="00ED1941" w:rsidRDefault="00D877C2">
      <w:pPr>
        <w:jc w:val="both"/>
        <w:rPr>
          <w:rFonts w:ascii="Times New Roman" w:hAnsi="Times New Roman"/>
        </w:rPr>
      </w:pPr>
      <w:r>
        <w:rPr>
          <w:rFonts w:ascii="Times New Roman" w:hAnsi="Times New Roman"/>
        </w:rPr>
        <w:t>L’azienda solitamente adopera, per contenere l'acqua ne</w:t>
      </w:r>
      <w:r>
        <w:rPr>
          <w:rFonts w:ascii="Times New Roman" w:hAnsi="Times New Roman"/>
        </w:rPr>
        <w:t>cessaria a produrre un singolo blocco di ghiaccio, un recipiente avente la forma di un tronco di cono, con raggio della base minore eguale a 1 dm, raggio della base maggiore eguale a 1,5 dm, e altezza eguale a 2 dm;</w:t>
      </w:r>
    </w:p>
    <w:p w:rsidR="00ED1941" w:rsidRDefault="00D877C2">
      <w:pPr>
        <w:jc w:val="both"/>
        <w:rPr>
          <w:rFonts w:ascii="Times New Roman" w:hAnsi="Times New Roman"/>
        </w:rPr>
      </w:pPr>
      <w:r>
        <w:rPr>
          <w:rFonts w:ascii="Times New Roman" w:hAnsi="Times New Roman"/>
        </w:rPr>
        <w:t>4.</w:t>
      </w:r>
      <w:r>
        <w:rPr>
          <w:rFonts w:ascii="Times New Roman" w:hAnsi="Times New Roman"/>
        </w:rPr>
        <w:tab/>
        <w:t xml:space="preserve">sapendo che nel passaggio da acqua a </w:t>
      </w:r>
      <w:r>
        <w:rPr>
          <w:rFonts w:ascii="Times New Roman" w:hAnsi="Times New Roman"/>
        </w:rPr>
        <w:t xml:space="preserve">ghiaccio il volume aumenta del 9,05%, stabilisci se il suddetto recipiente è in grado di contenere l'acqua necessaria a produrre il blocco richiesto e, in tal caso, a quale altezza dal fondo del recipiente arriverà l'acqua. </w:t>
      </w:r>
    </w:p>
    <w:p w:rsidR="00ED1941" w:rsidRDefault="00ED1941">
      <w:pPr>
        <w:spacing w:after="0"/>
      </w:pPr>
    </w:p>
    <w:p w:rsidR="00ED1941" w:rsidRDefault="00D877C2">
      <w:pPr>
        <w:jc w:val="both"/>
        <w:rPr>
          <w:rFonts w:ascii="Times New Roman" w:hAnsi="Times New Roman"/>
          <w:b/>
        </w:rPr>
      </w:pPr>
      <w:r>
        <w:rPr>
          <w:rFonts w:ascii="Times New Roman" w:hAnsi="Times New Roman"/>
          <w:b/>
        </w:rPr>
        <w:t xml:space="preserve">INDICATORI DI VALUTAZIONE dei </w:t>
      </w:r>
      <w:r>
        <w:rPr>
          <w:rFonts w:ascii="Times New Roman" w:hAnsi="Times New Roman"/>
          <w:b/>
        </w:rPr>
        <w:t>problemi</w:t>
      </w:r>
    </w:p>
    <w:p w:rsidR="00ED1941" w:rsidRDefault="00ED1941">
      <w:pPr>
        <w:jc w:val="both"/>
        <w:rPr>
          <w:rFonts w:ascii="Times New Roman" w:hAnsi="Times New Roman"/>
          <w:b/>
        </w:rPr>
      </w:pPr>
    </w:p>
    <w:tbl>
      <w:tblPr>
        <w:tblW w:w="9752" w:type="dxa"/>
        <w:jc w:val="center"/>
        <w:tblBorders>
          <w:top w:val="single" w:sz="12" w:space="0" w:color="00000A"/>
          <w:left w:val="single" w:sz="12" w:space="0" w:color="00000A"/>
          <w:bottom w:val="single" w:sz="2" w:space="0" w:color="00000A"/>
          <w:right w:val="single" w:sz="2" w:space="0" w:color="00000A"/>
          <w:insideH w:val="single" w:sz="2" w:space="0" w:color="00000A"/>
          <w:insideV w:val="single" w:sz="2" w:space="0" w:color="00000A"/>
        </w:tblBorders>
        <w:tblCellMar>
          <w:left w:w="12" w:type="dxa"/>
          <w:right w:w="57" w:type="dxa"/>
        </w:tblCellMar>
        <w:tblLook w:val="00A0" w:firstRow="1" w:lastRow="0" w:firstColumn="1" w:lastColumn="0" w:noHBand="0" w:noVBand="0"/>
      </w:tblPr>
      <w:tblGrid>
        <w:gridCol w:w="9752"/>
      </w:tblGrid>
      <w:tr w:rsidR="00ED1941">
        <w:trPr>
          <w:trHeight w:val="741"/>
          <w:jc w:val="center"/>
        </w:trPr>
        <w:tc>
          <w:tcPr>
            <w:tcW w:w="9752" w:type="dxa"/>
            <w:vMerge w:val="restart"/>
            <w:tcBorders>
              <w:top w:val="single" w:sz="12" w:space="0" w:color="00000A"/>
              <w:left w:val="single" w:sz="12" w:space="0" w:color="00000A"/>
              <w:bottom w:val="single" w:sz="2" w:space="0" w:color="00000A"/>
              <w:right w:val="single" w:sz="2" w:space="0" w:color="00000A"/>
            </w:tcBorders>
            <w:shd w:val="clear" w:color="auto" w:fill="auto"/>
            <w:tcMar>
              <w:left w:w="12" w:type="dxa"/>
            </w:tcMar>
          </w:tcPr>
          <w:p w:rsidR="00ED1941" w:rsidRDefault="00ED1941">
            <w:pPr>
              <w:spacing w:after="0"/>
              <w:rPr>
                <w:b/>
                <w:color w:val="000000"/>
                <w:sz w:val="16"/>
                <w:szCs w:val="16"/>
              </w:rPr>
            </w:pPr>
          </w:p>
          <w:p w:rsidR="00ED1941" w:rsidRDefault="00ED1941">
            <w:pPr>
              <w:spacing w:after="0"/>
              <w:jc w:val="center"/>
              <w:rPr>
                <w:b/>
                <w:color w:val="000000"/>
                <w:sz w:val="16"/>
                <w:szCs w:val="16"/>
              </w:rPr>
            </w:pPr>
          </w:p>
          <w:p w:rsidR="00ED1941" w:rsidRDefault="00D877C2">
            <w:pPr>
              <w:spacing w:after="0"/>
              <w:jc w:val="center"/>
              <w:rPr>
                <w:b/>
                <w:color w:val="000000"/>
                <w:sz w:val="16"/>
                <w:szCs w:val="16"/>
              </w:rPr>
            </w:pPr>
            <w:r>
              <w:rPr>
                <w:b/>
                <w:color w:val="000000"/>
                <w:sz w:val="16"/>
                <w:szCs w:val="16"/>
              </w:rPr>
              <w:t>Comprendere</w:t>
            </w:r>
          </w:p>
          <w:p w:rsidR="00ED1941" w:rsidRDefault="00ED1941">
            <w:pPr>
              <w:spacing w:after="0"/>
              <w:jc w:val="center"/>
              <w:rPr>
                <w:b/>
                <w:color w:val="000000"/>
                <w:sz w:val="16"/>
                <w:szCs w:val="16"/>
              </w:rPr>
            </w:pPr>
          </w:p>
          <w:p w:rsidR="00ED1941" w:rsidRDefault="00D877C2">
            <w:pPr>
              <w:spacing w:after="0"/>
              <w:jc w:val="center"/>
              <w:rPr>
                <w:sz w:val="16"/>
                <w:szCs w:val="16"/>
              </w:rPr>
            </w:pPr>
            <w:r>
              <w:rPr>
                <w:sz w:val="16"/>
                <w:szCs w:val="16"/>
              </w:rPr>
              <w:t>Analizzare la situazione problematica, identificare i dati ed interpretarli .</w:t>
            </w:r>
          </w:p>
        </w:tc>
      </w:tr>
      <w:tr w:rsidR="00ED1941">
        <w:trPr>
          <w:trHeight w:val="690"/>
          <w:jc w:val="center"/>
        </w:trPr>
        <w:tc>
          <w:tcPr>
            <w:tcW w:w="9752" w:type="dxa"/>
            <w:vMerge/>
            <w:tcBorders>
              <w:top w:val="single" w:sz="2" w:space="0" w:color="00000A"/>
              <w:left w:val="single" w:sz="12" w:space="0" w:color="00000A"/>
              <w:bottom w:val="single" w:sz="2" w:space="0" w:color="00000A"/>
              <w:right w:val="single" w:sz="2" w:space="0" w:color="00000A"/>
            </w:tcBorders>
            <w:shd w:val="clear" w:color="auto" w:fill="auto"/>
            <w:tcMar>
              <w:left w:w="12" w:type="dxa"/>
            </w:tcMar>
          </w:tcPr>
          <w:p w:rsidR="00ED1941" w:rsidRDefault="00ED1941">
            <w:pPr>
              <w:spacing w:after="0"/>
              <w:rPr>
                <w:sz w:val="16"/>
                <w:szCs w:val="16"/>
              </w:rPr>
            </w:pPr>
          </w:p>
        </w:tc>
      </w:tr>
      <w:tr w:rsidR="00ED1941">
        <w:trPr>
          <w:trHeight w:val="336"/>
          <w:jc w:val="center"/>
        </w:trPr>
        <w:tc>
          <w:tcPr>
            <w:tcW w:w="9752" w:type="dxa"/>
            <w:vMerge/>
            <w:tcBorders>
              <w:top w:val="single" w:sz="2" w:space="0" w:color="00000A"/>
              <w:left w:val="single" w:sz="12" w:space="0" w:color="00000A"/>
              <w:bottom w:val="single" w:sz="2" w:space="0" w:color="00000A"/>
              <w:right w:val="single" w:sz="2" w:space="0" w:color="00000A"/>
            </w:tcBorders>
            <w:shd w:val="clear" w:color="auto" w:fill="auto"/>
            <w:tcMar>
              <w:left w:w="12" w:type="dxa"/>
            </w:tcMar>
          </w:tcPr>
          <w:p w:rsidR="00ED1941" w:rsidRDefault="00ED1941">
            <w:pPr>
              <w:spacing w:after="0"/>
              <w:rPr>
                <w:sz w:val="16"/>
                <w:szCs w:val="16"/>
              </w:rPr>
            </w:pPr>
          </w:p>
        </w:tc>
      </w:tr>
      <w:tr w:rsidR="00ED1941">
        <w:trPr>
          <w:trHeight w:val="188"/>
          <w:jc w:val="center"/>
        </w:trPr>
        <w:tc>
          <w:tcPr>
            <w:tcW w:w="9752" w:type="dxa"/>
            <w:vMerge/>
            <w:tcBorders>
              <w:top w:val="single" w:sz="2" w:space="0" w:color="00000A"/>
              <w:left w:val="single" w:sz="12" w:space="0" w:color="00000A"/>
              <w:bottom w:val="single" w:sz="12" w:space="0" w:color="00000A"/>
              <w:right w:val="single" w:sz="2" w:space="0" w:color="00000A"/>
            </w:tcBorders>
            <w:shd w:val="clear" w:color="auto" w:fill="auto"/>
            <w:tcMar>
              <w:left w:w="12" w:type="dxa"/>
            </w:tcMar>
          </w:tcPr>
          <w:p w:rsidR="00ED1941" w:rsidRDefault="00ED1941">
            <w:pPr>
              <w:spacing w:after="0"/>
              <w:rPr>
                <w:sz w:val="16"/>
                <w:szCs w:val="16"/>
              </w:rPr>
            </w:pPr>
          </w:p>
        </w:tc>
      </w:tr>
      <w:tr w:rsidR="00ED1941">
        <w:trPr>
          <w:trHeight w:val="636"/>
          <w:jc w:val="center"/>
        </w:trPr>
        <w:tc>
          <w:tcPr>
            <w:tcW w:w="9752" w:type="dxa"/>
            <w:vMerge w:val="restart"/>
            <w:tcBorders>
              <w:top w:val="single" w:sz="12" w:space="0" w:color="00000A"/>
              <w:left w:val="single" w:sz="12" w:space="0" w:color="00000A"/>
              <w:bottom w:val="single" w:sz="2" w:space="0" w:color="00000A"/>
              <w:right w:val="single" w:sz="2" w:space="0" w:color="00000A"/>
            </w:tcBorders>
            <w:shd w:val="clear" w:color="auto" w:fill="auto"/>
            <w:tcMar>
              <w:left w:w="12" w:type="dxa"/>
            </w:tcMar>
          </w:tcPr>
          <w:p w:rsidR="00ED1941" w:rsidRDefault="00ED1941">
            <w:pPr>
              <w:spacing w:after="0"/>
              <w:rPr>
                <w:b/>
                <w:bCs/>
                <w:sz w:val="16"/>
                <w:szCs w:val="16"/>
              </w:rPr>
            </w:pPr>
          </w:p>
          <w:p w:rsidR="00ED1941" w:rsidRDefault="00ED1941">
            <w:pPr>
              <w:spacing w:after="0"/>
              <w:jc w:val="center"/>
              <w:rPr>
                <w:b/>
                <w:bCs/>
                <w:sz w:val="16"/>
                <w:szCs w:val="16"/>
              </w:rPr>
            </w:pPr>
          </w:p>
          <w:p w:rsidR="00ED1941" w:rsidRDefault="00D877C2">
            <w:pPr>
              <w:spacing w:after="0"/>
              <w:jc w:val="center"/>
              <w:rPr>
                <w:b/>
                <w:bCs/>
                <w:sz w:val="16"/>
                <w:szCs w:val="16"/>
              </w:rPr>
            </w:pPr>
            <w:r>
              <w:rPr>
                <w:b/>
                <w:bCs/>
                <w:sz w:val="16"/>
                <w:szCs w:val="16"/>
              </w:rPr>
              <w:t>Individuare</w:t>
            </w:r>
          </w:p>
          <w:p w:rsidR="00ED1941" w:rsidRDefault="00ED1941">
            <w:pPr>
              <w:spacing w:after="0"/>
              <w:jc w:val="center"/>
              <w:rPr>
                <w:sz w:val="16"/>
                <w:szCs w:val="16"/>
              </w:rPr>
            </w:pPr>
          </w:p>
          <w:p w:rsidR="00ED1941" w:rsidRDefault="00D877C2">
            <w:pPr>
              <w:spacing w:after="0"/>
              <w:jc w:val="center"/>
              <w:rPr>
                <w:sz w:val="16"/>
                <w:szCs w:val="16"/>
              </w:rPr>
            </w:pPr>
            <w:r>
              <w:rPr>
                <w:sz w:val="16"/>
                <w:szCs w:val="16"/>
              </w:rPr>
              <w:t>Mettere in campo strategie risolutive e individuare la strategia più adatta</w:t>
            </w:r>
            <w:r>
              <w:rPr>
                <w:b/>
                <w:bCs/>
                <w:sz w:val="16"/>
                <w:szCs w:val="16"/>
              </w:rPr>
              <w:t>.</w:t>
            </w:r>
          </w:p>
        </w:tc>
      </w:tr>
      <w:tr w:rsidR="00ED1941">
        <w:trPr>
          <w:trHeight w:val="336"/>
          <w:jc w:val="center"/>
        </w:trPr>
        <w:tc>
          <w:tcPr>
            <w:tcW w:w="9752" w:type="dxa"/>
            <w:vMerge/>
            <w:tcBorders>
              <w:top w:val="single" w:sz="2" w:space="0" w:color="00000A"/>
              <w:left w:val="single" w:sz="12" w:space="0" w:color="00000A"/>
              <w:bottom w:val="single" w:sz="2" w:space="0" w:color="00000A"/>
              <w:right w:val="single" w:sz="2" w:space="0" w:color="00000A"/>
            </w:tcBorders>
            <w:shd w:val="clear" w:color="auto" w:fill="auto"/>
            <w:tcMar>
              <w:left w:w="12" w:type="dxa"/>
            </w:tcMar>
          </w:tcPr>
          <w:p w:rsidR="00ED1941" w:rsidRDefault="00ED1941">
            <w:pPr>
              <w:spacing w:after="0"/>
              <w:rPr>
                <w:sz w:val="16"/>
                <w:szCs w:val="16"/>
              </w:rPr>
            </w:pPr>
          </w:p>
        </w:tc>
      </w:tr>
      <w:tr w:rsidR="00ED1941">
        <w:trPr>
          <w:trHeight w:val="690"/>
          <w:jc w:val="center"/>
        </w:trPr>
        <w:tc>
          <w:tcPr>
            <w:tcW w:w="9752" w:type="dxa"/>
            <w:vMerge/>
            <w:tcBorders>
              <w:top w:val="single" w:sz="2" w:space="0" w:color="00000A"/>
              <w:left w:val="single" w:sz="12" w:space="0" w:color="00000A"/>
              <w:bottom w:val="single" w:sz="2" w:space="0" w:color="00000A"/>
              <w:right w:val="single" w:sz="2" w:space="0" w:color="00000A"/>
            </w:tcBorders>
            <w:shd w:val="clear" w:color="auto" w:fill="auto"/>
            <w:tcMar>
              <w:left w:w="12" w:type="dxa"/>
            </w:tcMar>
          </w:tcPr>
          <w:p w:rsidR="00ED1941" w:rsidRDefault="00ED1941">
            <w:pPr>
              <w:spacing w:after="0"/>
              <w:rPr>
                <w:sz w:val="16"/>
                <w:szCs w:val="16"/>
              </w:rPr>
            </w:pPr>
          </w:p>
        </w:tc>
      </w:tr>
      <w:tr w:rsidR="00ED1941">
        <w:trPr>
          <w:trHeight w:val="188"/>
          <w:jc w:val="center"/>
        </w:trPr>
        <w:tc>
          <w:tcPr>
            <w:tcW w:w="9752" w:type="dxa"/>
            <w:vMerge/>
            <w:tcBorders>
              <w:top w:val="single" w:sz="2" w:space="0" w:color="00000A"/>
              <w:left w:val="single" w:sz="12" w:space="0" w:color="00000A"/>
              <w:bottom w:val="single" w:sz="12" w:space="0" w:color="00000A"/>
              <w:right w:val="single" w:sz="2" w:space="0" w:color="00000A"/>
            </w:tcBorders>
            <w:shd w:val="clear" w:color="auto" w:fill="auto"/>
            <w:tcMar>
              <w:left w:w="12" w:type="dxa"/>
            </w:tcMar>
          </w:tcPr>
          <w:p w:rsidR="00ED1941" w:rsidRDefault="00ED1941">
            <w:pPr>
              <w:spacing w:after="0"/>
              <w:rPr>
                <w:sz w:val="16"/>
                <w:szCs w:val="16"/>
              </w:rPr>
            </w:pPr>
          </w:p>
        </w:tc>
      </w:tr>
      <w:tr w:rsidR="00ED1941">
        <w:trPr>
          <w:trHeight w:val="336"/>
          <w:jc w:val="center"/>
        </w:trPr>
        <w:tc>
          <w:tcPr>
            <w:tcW w:w="9752" w:type="dxa"/>
            <w:vMerge w:val="restart"/>
            <w:tcBorders>
              <w:top w:val="single" w:sz="2" w:space="0" w:color="00000A"/>
              <w:left w:val="single" w:sz="12" w:space="0" w:color="00000A"/>
              <w:bottom w:val="single" w:sz="2" w:space="0" w:color="00000A"/>
              <w:right w:val="single" w:sz="4" w:space="0" w:color="00000A"/>
            </w:tcBorders>
            <w:shd w:val="clear" w:color="auto" w:fill="auto"/>
            <w:tcMar>
              <w:left w:w="12" w:type="dxa"/>
            </w:tcMar>
          </w:tcPr>
          <w:p w:rsidR="00ED1941" w:rsidRDefault="00ED1941">
            <w:pPr>
              <w:spacing w:after="0"/>
              <w:rPr>
                <w:b/>
                <w:color w:val="000000"/>
                <w:sz w:val="16"/>
                <w:szCs w:val="16"/>
              </w:rPr>
            </w:pPr>
          </w:p>
          <w:p w:rsidR="00ED1941" w:rsidRDefault="00ED1941">
            <w:pPr>
              <w:spacing w:after="0"/>
              <w:jc w:val="center"/>
              <w:rPr>
                <w:b/>
                <w:color w:val="000000"/>
                <w:sz w:val="16"/>
                <w:szCs w:val="16"/>
              </w:rPr>
            </w:pPr>
          </w:p>
          <w:p w:rsidR="00ED1941" w:rsidRDefault="00D877C2">
            <w:pPr>
              <w:spacing w:after="0"/>
              <w:jc w:val="center"/>
              <w:rPr>
                <w:b/>
                <w:color w:val="000000"/>
                <w:sz w:val="16"/>
                <w:szCs w:val="16"/>
              </w:rPr>
            </w:pPr>
            <w:r>
              <w:rPr>
                <w:b/>
                <w:color w:val="000000"/>
                <w:sz w:val="16"/>
                <w:szCs w:val="16"/>
              </w:rPr>
              <w:t>Sviluppare il processo risolutivo</w:t>
            </w:r>
          </w:p>
          <w:p w:rsidR="00ED1941" w:rsidRDefault="00ED1941">
            <w:pPr>
              <w:spacing w:after="0"/>
              <w:jc w:val="center"/>
              <w:rPr>
                <w:b/>
                <w:color w:val="000000"/>
                <w:sz w:val="16"/>
                <w:szCs w:val="16"/>
              </w:rPr>
            </w:pPr>
          </w:p>
          <w:p w:rsidR="00ED1941" w:rsidRDefault="00D877C2">
            <w:pPr>
              <w:spacing w:after="0"/>
              <w:jc w:val="center"/>
              <w:rPr>
                <w:sz w:val="16"/>
                <w:szCs w:val="16"/>
              </w:rPr>
            </w:pPr>
            <w:r>
              <w:rPr>
                <w:sz w:val="16"/>
                <w:szCs w:val="16"/>
              </w:rPr>
              <w:t xml:space="preserve">Risolvere </w:t>
            </w:r>
            <w:r>
              <w:rPr>
                <w:sz w:val="16"/>
                <w:szCs w:val="16"/>
              </w:rPr>
              <w:t>la situazione problematica in maniera coerente, completa e corretta, applicando le regole ed eseguendo i calcoli necessari.</w:t>
            </w:r>
          </w:p>
        </w:tc>
      </w:tr>
      <w:tr w:rsidR="00ED1941">
        <w:trPr>
          <w:trHeight w:val="336"/>
          <w:jc w:val="center"/>
        </w:trPr>
        <w:tc>
          <w:tcPr>
            <w:tcW w:w="9752" w:type="dxa"/>
            <w:vMerge/>
            <w:tcBorders>
              <w:top w:val="single" w:sz="2" w:space="0" w:color="00000A"/>
              <w:left w:val="single" w:sz="12" w:space="0" w:color="00000A"/>
              <w:bottom w:val="single" w:sz="2" w:space="0" w:color="00000A"/>
              <w:right w:val="single" w:sz="4" w:space="0" w:color="00000A"/>
            </w:tcBorders>
            <w:shd w:val="clear" w:color="auto" w:fill="auto"/>
            <w:tcMar>
              <w:left w:w="12" w:type="dxa"/>
            </w:tcMar>
          </w:tcPr>
          <w:p w:rsidR="00ED1941" w:rsidRDefault="00ED1941">
            <w:pPr>
              <w:spacing w:after="0"/>
              <w:rPr>
                <w:sz w:val="16"/>
                <w:szCs w:val="16"/>
              </w:rPr>
            </w:pPr>
          </w:p>
        </w:tc>
      </w:tr>
      <w:tr w:rsidR="00ED1941">
        <w:trPr>
          <w:trHeight w:val="818"/>
          <w:jc w:val="center"/>
        </w:trPr>
        <w:tc>
          <w:tcPr>
            <w:tcW w:w="9752" w:type="dxa"/>
            <w:vMerge/>
            <w:tcBorders>
              <w:top w:val="single" w:sz="2" w:space="0" w:color="00000A"/>
              <w:left w:val="single" w:sz="12" w:space="0" w:color="00000A"/>
              <w:bottom w:val="single" w:sz="2" w:space="0" w:color="00000A"/>
              <w:right w:val="single" w:sz="4" w:space="0" w:color="00000A"/>
            </w:tcBorders>
            <w:shd w:val="clear" w:color="auto" w:fill="auto"/>
            <w:tcMar>
              <w:left w:w="12" w:type="dxa"/>
            </w:tcMar>
          </w:tcPr>
          <w:p w:rsidR="00ED1941" w:rsidRDefault="00ED1941">
            <w:pPr>
              <w:spacing w:after="0"/>
              <w:rPr>
                <w:sz w:val="16"/>
                <w:szCs w:val="16"/>
              </w:rPr>
            </w:pPr>
          </w:p>
        </w:tc>
      </w:tr>
      <w:tr w:rsidR="00ED1941">
        <w:trPr>
          <w:trHeight w:val="188"/>
          <w:jc w:val="center"/>
        </w:trPr>
        <w:tc>
          <w:tcPr>
            <w:tcW w:w="9752" w:type="dxa"/>
            <w:vMerge/>
            <w:tcBorders>
              <w:top w:val="single" w:sz="12" w:space="0" w:color="00000A"/>
              <w:left w:val="single" w:sz="12" w:space="0" w:color="00000A"/>
              <w:bottom w:val="single" w:sz="12" w:space="0" w:color="00000A"/>
              <w:right w:val="single" w:sz="2" w:space="0" w:color="00000A"/>
            </w:tcBorders>
            <w:shd w:val="clear" w:color="auto" w:fill="auto"/>
            <w:tcMar>
              <w:left w:w="12" w:type="dxa"/>
            </w:tcMar>
          </w:tcPr>
          <w:p w:rsidR="00ED1941" w:rsidRDefault="00ED1941">
            <w:pPr>
              <w:spacing w:after="0"/>
              <w:rPr>
                <w:sz w:val="16"/>
                <w:szCs w:val="16"/>
              </w:rPr>
            </w:pPr>
          </w:p>
        </w:tc>
      </w:tr>
      <w:tr w:rsidR="00ED1941">
        <w:trPr>
          <w:trHeight w:val="389"/>
          <w:jc w:val="center"/>
        </w:trPr>
        <w:tc>
          <w:tcPr>
            <w:tcW w:w="9752" w:type="dxa"/>
            <w:vMerge w:val="restart"/>
            <w:tcBorders>
              <w:top w:val="single" w:sz="12" w:space="0" w:color="00000A"/>
              <w:left w:val="single" w:sz="12" w:space="0" w:color="00000A"/>
              <w:bottom w:val="single" w:sz="2" w:space="0" w:color="00000A"/>
              <w:right w:val="single" w:sz="2" w:space="0" w:color="00000A"/>
            </w:tcBorders>
            <w:shd w:val="clear" w:color="auto" w:fill="auto"/>
            <w:tcMar>
              <w:left w:w="12" w:type="dxa"/>
            </w:tcMar>
          </w:tcPr>
          <w:p w:rsidR="00ED1941" w:rsidRDefault="00ED1941">
            <w:pPr>
              <w:spacing w:after="0"/>
              <w:jc w:val="center"/>
              <w:rPr>
                <w:b/>
                <w:sz w:val="16"/>
                <w:szCs w:val="16"/>
              </w:rPr>
            </w:pPr>
          </w:p>
          <w:p w:rsidR="00ED1941" w:rsidRDefault="00D877C2">
            <w:pPr>
              <w:spacing w:after="0"/>
              <w:jc w:val="center"/>
              <w:rPr>
                <w:b/>
                <w:sz w:val="16"/>
                <w:szCs w:val="16"/>
              </w:rPr>
            </w:pPr>
            <w:r>
              <w:rPr>
                <w:b/>
                <w:sz w:val="16"/>
                <w:szCs w:val="16"/>
              </w:rPr>
              <w:t>Argomentare</w:t>
            </w:r>
          </w:p>
          <w:p w:rsidR="00ED1941" w:rsidRDefault="00ED1941">
            <w:pPr>
              <w:spacing w:after="0"/>
              <w:jc w:val="center"/>
              <w:rPr>
                <w:sz w:val="16"/>
                <w:szCs w:val="16"/>
              </w:rPr>
            </w:pPr>
          </w:p>
          <w:p w:rsidR="00ED1941" w:rsidRDefault="00D877C2">
            <w:pPr>
              <w:spacing w:after="0"/>
              <w:jc w:val="center"/>
              <w:rPr>
                <w:sz w:val="16"/>
                <w:szCs w:val="16"/>
              </w:rPr>
            </w:pPr>
            <w:r>
              <w:rPr>
                <w:sz w:val="16"/>
                <w:szCs w:val="16"/>
              </w:rPr>
              <w:t xml:space="preserve">Commentare  e giustificare opportunamente la scelta della strategia applicata, i passaggi fondamentali del </w:t>
            </w:r>
            <w:r>
              <w:rPr>
                <w:sz w:val="16"/>
                <w:szCs w:val="16"/>
              </w:rPr>
              <w:t>processo esecutivo e la coerenza dei risultati.</w:t>
            </w:r>
          </w:p>
        </w:tc>
      </w:tr>
      <w:tr w:rsidR="00ED1941">
        <w:trPr>
          <w:trHeight w:val="345"/>
          <w:jc w:val="center"/>
        </w:trPr>
        <w:tc>
          <w:tcPr>
            <w:tcW w:w="9752" w:type="dxa"/>
            <w:vMerge/>
            <w:tcBorders>
              <w:top w:val="single" w:sz="2" w:space="0" w:color="00000A"/>
              <w:left w:val="single" w:sz="12" w:space="0" w:color="00000A"/>
              <w:bottom w:val="single" w:sz="2" w:space="0" w:color="00000A"/>
              <w:right w:val="single" w:sz="2" w:space="0" w:color="00000A"/>
            </w:tcBorders>
            <w:shd w:val="clear" w:color="auto" w:fill="auto"/>
            <w:tcMar>
              <w:left w:w="77" w:type="dxa"/>
              <w:right w:w="108" w:type="dxa"/>
            </w:tcMar>
          </w:tcPr>
          <w:p w:rsidR="00ED1941" w:rsidRDefault="00ED1941">
            <w:pPr>
              <w:spacing w:after="0"/>
              <w:rPr>
                <w:sz w:val="16"/>
                <w:szCs w:val="16"/>
              </w:rPr>
            </w:pPr>
          </w:p>
        </w:tc>
      </w:tr>
      <w:tr w:rsidR="00ED1941">
        <w:trPr>
          <w:trHeight w:val="572"/>
          <w:jc w:val="center"/>
        </w:trPr>
        <w:tc>
          <w:tcPr>
            <w:tcW w:w="9752" w:type="dxa"/>
            <w:vMerge/>
            <w:tcBorders>
              <w:top w:val="single" w:sz="2" w:space="0" w:color="00000A"/>
              <w:left w:val="single" w:sz="12" w:space="0" w:color="00000A"/>
              <w:bottom w:val="single" w:sz="2" w:space="0" w:color="00000A"/>
              <w:right w:val="single" w:sz="2" w:space="0" w:color="00000A"/>
            </w:tcBorders>
            <w:shd w:val="clear" w:color="auto" w:fill="auto"/>
            <w:tcMar>
              <w:left w:w="77" w:type="dxa"/>
              <w:right w:w="108" w:type="dxa"/>
            </w:tcMar>
          </w:tcPr>
          <w:p w:rsidR="00ED1941" w:rsidRDefault="00ED1941">
            <w:pPr>
              <w:spacing w:after="0"/>
              <w:rPr>
                <w:sz w:val="16"/>
                <w:szCs w:val="16"/>
              </w:rPr>
            </w:pPr>
          </w:p>
        </w:tc>
      </w:tr>
      <w:tr w:rsidR="00ED1941">
        <w:trPr>
          <w:trHeight w:val="188"/>
          <w:jc w:val="center"/>
        </w:trPr>
        <w:tc>
          <w:tcPr>
            <w:tcW w:w="9752" w:type="dxa"/>
            <w:vMerge/>
            <w:tcBorders>
              <w:top w:val="single" w:sz="2" w:space="0" w:color="00000A"/>
              <w:left w:val="single" w:sz="12" w:space="0" w:color="00000A"/>
              <w:bottom w:val="single" w:sz="12" w:space="0" w:color="00000A"/>
              <w:right w:val="single" w:sz="2" w:space="0" w:color="00000A"/>
            </w:tcBorders>
            <w:shd w:val="clear" w:color="auto" w:fill="auto"/>
            <w:tcMar>
              <w:left w:w="77" w:type="dxa"/>
              <w:right w:w="108" w:type="dxa"/>
            </w:tcMar>
          </w:tcPr>
          <w:p w:rsidR="00ED1941" w:rsidRDefault="00ED1941">
            <w:pPr>
              <w:spacing w:after="0"/>
              <w:rPr>
                <w:sz w:val="16"/>
                <w:szCs w:val="16"/>
              </w:rPr>
            </w:pPr>
          </w:p>
        </w:tc>
      </w:tr>
    </w:tbl>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rPr>
      </w:pPr>
    </w:p>
    <w:p w:rsidR="00ED1941" w:rsidRDefault="00ED1941">
      <w:pPr>
        <w:jc w:val="both"/>
        <w:rPr>
          <w:rFonts w:ascii="Times New Roman" w:hAnsi="Times New Roman"/>
          <w:b/>
          <w:sz w:val="28"/>
          <w:szCs w:val="28"/>
        </w:rPr>
      </w:pPr>
    </w:p>
    <w:p w:rsidR="00ED1941" w:rsidRDefault="00ED1941">
      <w:pPr>
        <w:jc w:val="both"/>
        <w:rPr>
          <w:rFonts w:ascii="Times New Roman" w:hAnsi="Times New Roman"/>
          <w:b/>
          <w:sz w:val="28"/>
          <w:szCs w:val="28"/>
        </w:rPr>
      </w:pPr>
    </w:p>
    <w:p w:rsidR="00644D3A" w:rsidRPr="004758C3" w:rsidRDefault="00644D3A" w:rsidP="00644D3A">
      <w:pPr>
        <w:rPr>
          <w:b/>
          <w:sz w:val="28"/>
          <w:szCs w:val="28"/>
        </w:rPr>
      </w:pPr>
      <w:r w:rsidRPr="004758C3">
        <w:rPr>
          <w:b/>
          <w:sz w:val="28"/>
          <w:szCs w:val="28"/>
        </w:rPr>
        <w:t>QUESTIONARIO</w: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t xml:space="preserve">Lanciando una coppia di dadi cinque volte qual è la probabilità che si ottenga un punteggio totale maggiore di sette almeno due volte? </w: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t xml:space="preserve">Considerata la parabola di equazione </w:t>
      </w:r>
      <w:r w:rsidRPr="00E42155">
        <w:rPr>
          <w:rFonts w:ascii="Times New Roman" w:hAnsi="Times New Roman"/>
          <w:position w:val="-10"/>
        </w:rPr>
        <w:object w:dxaOrig="10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21.75pt" o:ole="">
            <v:imagedata r:id="rId9" o:title=""/>
          </v:shape>
          <o:OLEObject Type="Embed" ProgID="Equation.3" ShapeID="_x0000_i1026" DrawAspect="Content" ObjectID="_1511166992" r:id="rId10"/>
        </w:object>
      </w:r>
      <w:r w:rsidRPr="00E42155">
        <w:rPr>
          <w:rFonts w:ascii="Times New Roman" w:hAnsi="Times New Roman"/>
        </w:rPr>
        <w:t xml:space="preserve">, determina le equazioni delle rette tangenti  </w:t>
      </w:r>
      <w:r w:rsidRPr="00E42155">
        <w:rPr>
          <w:rFonts w:ascii="Times New Roman" w:hAnsi="Times New Roman"/>
        </w:rPr>
        <w:t>a</w:t>
      </w:r>
      <w:r w:rsidRPr="00E42155">
        <w:rPr>
          <w:rFonts w:ascii="Times New Roman" w:hAnsi="Times New Roman"/>
        </w:rPr>
        <w:t>lla parabola nel punto di ascissa 2 e nel suo simmetrico rispetto all’asse  di simmetria della parabola.</w: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t xml:space="preserve">Determinare un’espressione analitica della retta perpendicolare nel punto [1,1,1] al piano di equazione </w:t>
      </w:r>
      <w:r w:rsidRPr="00E42155">
        <w:rPr>
          <w:rFonts w:ascii="Times New Roman" w:hAnsi="Times New Roman"/>
          <w:position w:val="-10"/>
        </w:rPr>
        <w:object w:dxaOrig="1520" w:dyaOrig="320">
          <v:shape id="_x0000_i1027" type="#_x0000_t75" style="width:90.75pt;height:18.75pt" o:ole="">
            <v:imagedata r:id="rId11" o:title=""/>
          </v:shape>
          <o:OLEObject Type="Embed" ProgID="Equation.3" ShapeID="_x0000_i1027" DrawAspect="Content" ObjectID="_1511166993" r:id="rId12"/>
        </w:object>
      </w:r>
      <w:r w:rsidRPr="00E42155">
        <w:rPr>
          <w:rFonts w:ascii="Times New Roman" w:hAnsi="Times New Roman"/>
        </w:rPr>
        <w:t>.</w: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t>Data la funzione:</w:t>
      </w:r>
    </w:p>
    <w:p w:rsidR="00644D3A" w:rsidRPr="00E42155" w:rsidRDefault="00644D3A" w:rsidP="00644D3A">
      <w:pPr>
        <w:pStyle w:val="Paragrafoelenco"/>
        <w:spacing w:after="0" w:line="360" w:lineRule="auto"/>
        <w:ind w:left="992"/>
        <w:jc w:val="both"/>
        <w:rPr>
          <w:rFonts w:ascii="Times New Roman" w:hAnsi="Times New Roman"/>
        </w:rPr>
      </w:pPr>
      <w:r w:rsidRPr="00E42155">
        <w:rPr>
          <w:rFonts w:ascii="Times New Roman" w:hAnsi="Times New Roman"/>
          <w:position w:val="-34"/>
        </w:rPr>
        <w:object w:dxaOrig="3400" w:dyaOrig="800">
          <v:shape id="_x0000_i1028" type="#_x0000_t75" style="width:205.55pt;height:48pt" o:ole="">
            <v:imagedata r:id="rId13" o:title=""/>
          </v:shape>
          <o:OLEObject Type="Embed" ProgID="Equation.3" ShapeID="_x0000_i1028" DrawAspect="Content" ObjectID="_1511166994" r:id="rId14"/>
        </w:object>
      </w:r>
    </w:p>
    <w:p w:rsidR="00644D3A" w:rsidRPr="00E42155" w:rsidRDefault="00644D3A" w:rsidP="00644D3A">
      <w:pPr>
        <w:pStyle w:val="Paragrafoelenco"/>
        <w:spacing w:after="0" w:line="360" w:lineRule="auto"/>
        <w:ind w:left="992"/>
        <w:jc w:val="both"/>
        <w:rPr>
          <w:rFonts w:ascii="Times New Roman" w:hAnsi="Times New Roman"/>
        </w:rPr>
      </w:pPr>
      <w:r w:rsidRPr="00E42155">
        <w:rPr>
          <w:rFonts w:ascii="Times New Roman" w:hAnsi="Times New Roman"/>
        </w:rPr>
        <w:t xml:space="preserve">Determinare i parametri </w:t>
      </w:r>
      <w:r w:rsidRPr="00E42155">
        <w:rPr>
          <w:rFonts w:ascii="Times New Roman" w:hAnsi="Times New Roman"/>
          <w:i/>
        </w:rPr>
        <w:t xml:space="preserve">h </w:t>
      </w:r>
      <w:r w:rsidRPr="00E42155">
        <w:rPr>
          <w:rFonts w:ascii="Times New Roman" w:hAnsi="Times New Roman"/>
        </w:rPr>
        <w:t xml:space="preserve">e </w:t>
      </w:r>
      <w:r w:rsidRPr="00E42155">
        <w:rPr>
          <w:rFonts w:ascii="Times New Roman" w:hAnsi="Times New Roman"/>
          <w:i/>
        </w:rPr>
        <w:t>k</w:t>
      </w:r>
      <w:r w:rsidRPr="00E42155">
        <w:rPr>
          <w:rFonts w:ascii="Times New Roman" w:hAnsi="Times New Roman"/>
        </w:rPr>
        <w:t xml:space="preserve"> in modo che </w:t>
      </w:r>
      <w:r w:rsidRPr="00E42155">
        <w:rPr>
          <w:rFonts w:ascii="Times New Roman" w:hAnsi="Times New Roman"/>
          <w:i/>
        </w:rPr>
        <w:t>f</w:t>
      </w:r>
      <w:r w:rsidRPr="00E42155">
        <w:rPr>
          <w:rFonts w:ascii="Times New Roman" w:hAnsi="Times New Roman"/>
        </w:rPr>
        <w:t>(</w:t>
      </w:r>
      <w:r w:rsidRPr="00E42155">
        <w:rPr>
          <w:rFonts w:ascii="Times New Roman" w:hAnsi="Times New Roman"/>
          <w:i/>
        </w:rPr>
        <w:t>x</w:t>
      </w:r>
      <w:r w:rsidRPr="00E42155">
        <w:rPr>
          <w:rFonts w:ascii="Times New Roman" w:hAnsi="Times New Roman"/>
        </w:rPr>
        <w:t xml:space="preserve">) sia derivabile in tutto l'intervallo </w:t>
      </w:r>
      <w:r w:rsidRPr="00E42155">
        <w:rPr>
          <w:rFonts w:ascii="Times New Roman" w:hAnsi="Times New Roman"/>
        </w:rPr>
        <w:object w:dxaOrig="480" w:dyaOrig="340">
          <v:shape id="_x0000_i1029" type="#_x0000_t75" style="width:27.75pt;height:20.25pt" o:ole="">
            <v:imagedata r:id="rId15" o:title=""/>
          </v:shape>
          <o:OLEObject Type="Embed" ProgID="Equation.3" ShapeID="_x0000_i1029" DrawAspect="Content" ObjectID="_1511166995" r:id="rId16"/>
        </w:object>
      </w:r>
      <w:r w:rsidRPr="00E42155">
        <w:rPr>
          <w:rFonts w:ascii="Times New Roman" w:hAnsi="Times New Roman"/>
        </w:rPr>
        <w:t>.</w: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t>Determinare l’equazione dell’asintoto obliquo del grafico della funzione:</w:t>
      </w:r>
    </w:p>
    <w:p w:rsidR="00644D3A" w:rsidRPr="00E42155" w:rsidRDefault="00644D3A" w:rsidP="00644D3A">
      <w:pPr>
        <w:pStyle w:val="Paragrafoelenco"/>
        <w:spacing w:after="0" w:line="360" w:lineRule="auto"/>
        <w:ind w:left="992"/>
        <w:jc w:val="both"/>
        <w:rPr>
          <w:rFonts w:ascii="Times New Roman" w:hAnsi="Times New Roman"/>
        </w:rPr>
      </w:pPr>
      <w:r w:rsidRPr="00E42155">
        <w:rPr>
          <w:rFonts w:ascii="Times New Roman" w:hAnsi="Times New Roman"/>
        </w:rPr>
        <w:object w:dxaOrig="1380" w:dyaOrig="780">
          <v:shape id="_x0000_i1030" type="#_x0000_t75" style="width:82.5pt;height:46.5pt" o:ole="">
            <v:imagedata r:id="rId17" o:title=""/>
          </v:shape>
          <o:OLEObject Type="Embed" ProgID="Equation.3" ShapeID="_x0000_i1030" DrawAspect="Content" ObjectID="_1511166996" r:id="rId18"/>
        </w:objec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t>Risolvere la seguente equazione :</w:t>
      </w:r>
    </w:p>
    <w:p w:rsidR="00644D3A" w:rsidRPr="00E42155" w:rsidRDefault="00644D3A" w:rsidP="00644D3A">
      <w:pPr>
        <w:pStyle w:val="Paragrafoelenco"/>
        <w:spacing w:after="0" w:line="360" w:lineRule="auto"/>
        <w:ind w:left="992"/>
        <w:jc w:val="center"/>
        <w:rPr>
          <w:rFonts w:ascii="Times New Roman" w:hAnsi="Times New Roman"/>
        </w:rPr>
      </w:pPr>
      <w:r w:rsidRPr="00E42155">
        <w:rPr>
          <w:rFonts w:ascii="Times New Roman" w:hAnsi="Times New Roman"/>
        </w:rPr>
        <w:object w:dxaOrig="1579" w:dyaOrig="720">
          <v:shape id="_x0000_i1031" type="#_x0000_t75" style="width:84.7pt;height:39pt" o:ole="">
            <v:imagedata r:id="rId19" o:title=""/>
          </v:shape>
          <o:OLEObject Type="Embed" ProgID="Equation.3" ShapeID="_x0000_i1031" DrawAspect="Content" ObjectID="_1511166997" r:id="rId20"/>
        </w:objec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u w:val="single"/>
        </w:rPr>
      </w:pPr>
      <w:r w:rsidRPr="00E42155">
        <w:rPr>
          <w:rFonts w:ascii="Times New Roman" w:hAnsi="Times New Roman"/>
        </w:rPr>
        <w:t xml:space="preserve">Data la funzione </w:t>
      </w:r>
      <w:r w:rsidRPr="00E42155">
        <w:rPr>
          <w:rFonts w:ascii="Times New Roman" w:hAnsi="Times New Roman"/>
          <w:position w:val="-24"/>
        </w:rPr>
        <w:object w:dxaOrig="2340" w:dyaOrig="620">
          <v:shape id="_x0000_i1032" type="#_x0000_t75" style="width:141.8pt;height:37.5pt" o:ole="">
            <v:imagedata r:id="rId21" o:title=""/>
          </v:shape>
          <o:OLEObject Type="Embed" ProgID="Equation.3" ShapeID="_x0000_i1032" DrawAspect="Content" ObjectID="_1511166998" r:id="rId22"/>
        </w:object>
      </w:r>
      <w:r w:rsidRPr="00E42155">
        <w:rPr>
          <w:rFonts w:ascii="Times New Roman" w:hAnsi="Times New Roman"/>
        </w:rPr>
        <w:t xml:space="preserve">,  dopo aver determinato il campo di esistenza ricerca l’eventuale asintoto verticale. </w: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t xml:space="preserve">Determina, utilizzando la definizione, la derivata prima della seguente funzione:    </w:t>
      </w:r>
      <w:r w:rsidRPr="00E42155">
        <w:rPr>
          <w:rFonts w:ascii="Times New Roman" w:hAnsi="Times New Roman"/>
          <w:position w:val="-10"/>
        </w:rPr>
        <w:object w:dxaOrig="1040" w:dyaOrig="320">
          <v:shape id="_x0000_i1033" type="#_x0000_t75" style="width:63pt;height:19.5pt" o:ole="">
            <v:imagedata r:id="rId23" o:title=""/>
          </v:shape>
          <o:OLEObject Type="Embed" ProgID="Equation.3" ShapeID="_x0000_i1033" DrawAspect="Content" ObjectID="_1511166999" r:id="rId24"/>
        </w:object>
      </w:r>
      <w:r w:rsidRPr="00E42155">
        <w:rPr>
          <w:rFonts w:ascii="Times New Roman" w:hAnsi="Times New Roman"/>
        </w:rPr>
        <w:t xml:space="preserve"> e generalizza il risultato  per </w:t>
      </w:r>
      <w:r w:rsidRPr="00E42155">
        <w:rPr>
          <w:rFonts w:ascii="Times New Roman" w:hAnsi="Times New Roman"/>
          <w:position w:val="-10"/>
        </w:rPr>
        <w:object w:dxaOrig="1020" w:dyaOrig="320">
          <v:shape id="_x0000_i1034" type="#_x0000_t75" style="width:61.5pt;height:19.5pt" o:ole="">
            <v:imagedata r:id="rId25" o:title=""/>
          </v:shape>
          <o:OLEObject Type="Embed" ProgID="Equation.3" ShapeID="_x0000_i1034" DrawAspect="Content" ObjectID="_1511167000" r:id="rId26"/>
        </w:object>
      </w:r>
      <w:r w:rsidRPr="00E42155">
        <w:rPr>
          <w:rFonts w:ascii="Times New Roman" w:hAnsi="Times New Roman"/>
        </w:rPr>
        <w:t xml:space="preserve">  con </w:t>
      </w:r>
      <w:r w:rsidRPr="00E42155">
        <w:rPr>
          <w:rFonts w:ascii="Times New Roman" w:hAnsi="Times New Roman"/>
          <w:i/>
        </w:rPr>
        <w:t>n</w:t>
      </w:r>
      <w:r w:rsidRPr="00E42155">
        <w:rPr>
          <w:rFonts w:ascii="Times New Roman" w:hAnsi="Times New Roman"/>
        </w:rPr>
        <w:t xml:space="preserve"> €  N.</w: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t>Un ogge</w:t>
      </w:r>
      <w:r w:rsidRPr="00E42155">
        <w:rPr>
          <w:rFonts w:ascii="Times New Roman" w:hAnsi="Times New Roman"/>
        </w:rPr>
        <w:t>tto viene lanciato verso l’alto;</w:t>
      </w:r>
      <w:r w:rsidRPr="00E42155">
        <w:rPr>
          <w:rFonts w:ascii="Times New Roman" w:hAnsi="Times New Roman"/>
        </w:rPr>
        <w:t xml:space="preserve"> </w:t>
      </w:r>
      <w:r w:rsidRPr="00E42155">
        <w:rPr>
          <w:rFonts w:ascii="Times New Roman" w:hAnsi="Times New Roman"/>
        </w:rPr>
        <w:t xml:space="preserve">supponendo </w:t>
      </w:r>
      <w:r w:rsidRPr="00E42155">
        <w:rPr>
          <w:rFonts w:ascii="Times New Roman" w:hAnsi="Times New Roman"/>
        </w:rPr>
        <w:t xml:space="preserve">che </w:t>
      </w:r>
      <m:oMath>
        <m:r>
          <m:rPr>
            <m:sty m:val="p"/>
          </m:rPr>
          <w:rPr>
            <w:rFonts w:ascii="Cambria Math" w:hAnsi="Cambria Math"/>
          </w:rPr>
          <m:t>h</m:t>
        </m:r>
        <m:d>
          <m:dPr>
            <m:ctrlPr>
              <w:rPr>
                <w:rFonts w:ascii="Cambria Math" w:hAnsi="Cambria Math"/>
              </w:rPr>
            </m:ctrlPr>
          </m:dPr>
          <m:e>
            <m:r>
              <m:rPr>
                <m:sty m:val="p"/>
              </m:rPr>
              <w:rPr>
                <w:rFonts w:ascii="Cambria Math" w:hAnsi="Cambria Math"/>
              </w:rPr>
              <m:t>t</m:t>
            </m:r>
          </m:e>
        </m:d>
        <m:r>
          <m:rPr>
            <m:sty m:val="p"/>
          </m:rPr>
          <w:rPr>
            <w:rFonts w:ascii="Cambria Math" w:hAnsi="Cambria Math"/>
          </w:rPr>
          <m:t>=</m:t>
        </m:r>
        <m:r>
          <m:rPr>
            <m:lit/>
            <m:nor/>
          </m:rPr>
          <w:rPr>
            <w:rFonts w:ascii="Times New Roman" w:hAnsi="Times New Roman"/>
          </w:rPr>
          <m:t>40</m:t>
        </m:r>
        <m:r>
          <m:rPr>
            <m:sty m:val="p"/>
          </m:rPr>
          <w:rPr>
            <w:rFonts w:ascii="Cambria Math" w:hAnsi="Cambria Math"/>
          </w:rPr>
          <m:t>t-2</m:t>
        </m:r>
        <m:sSup>
          <m:sSupPr>
            <m:ctrlPr>
              <w:rPr>
                <w:rFonts w:ascii="Cambria Math" w:hAnsi="Cambria Math"/>
              </w:rPr>
            </m:ctrlPr>
          </m:sSupPr>
          <m:e>
            <m:r>
              <m:rPr>
                <m:sty m:val="p"/>
              </m:rPr>
              <w:rPr>
                <w:rFonts w:ascii="Cambria Math" w:hAnsi="Cambria Math"/>
              </w:rPr>
              <m:t>t</m:t>
            </m:r>
          </m:e>
          <m:sup>
            <m:r>
              <m:rPr>
                <m:sty m:val="p"/>
              </m:rPr>
              <w:rPr>
                <w:rFonts w:ascii="Cambria Math" w:hAnsi="Cambria Math"/>
              </w:rPr>
              <m:t>2</m:t>
            </m:r>
          </m:sup>
        </m:sSup>
      </m:oMath>
      <w:r w:rsidRPr="00E42155">
        <w:rPr>
          <w:rFonts w:ascii="Times New Roman" w:hAnsi="Times New Roman"/>
        </w:rPr>
        <w:t xml:space="preserve"> </w:t>
      </w:r>
      <w:r w:rsidR="003739C2">
        <w:rPr>
          <w:rFonts w:ascii="Times New Roman" w:hAnsi="Times New Roman"/>
        </w:rPr>
        <w:t>sia</w:t>
      </w:r>
      <w:r w:rsidRPr="00E42155">
        <w:rPr>
          <w:rFonts w:ascii="Times New Roman" w:hAnsi="Times New Roman"/>
        </w:rPr>
        <w:t xml:space="preserve"> la legge oraria del suo moto espressa in metri, determina la funzione velocità e la quota massima raggiunta dall’oggetto.</w:t>
      </w:r>
    </w:p>
    <w:p w:rsidR="00644D3A" w:rsidRPr="00E42155" w:rsidRDefault="00644D3A" w:rsidP="00644D3A">
      <w:pPr>
        <w:pStyle w:val="Paragrafoelenco"/>
        <w:numPr>
          <w:ilvl w:val="0"/>
          <w:numId w:val="4"/>
        </w:numPr>
        <w:spacing w:after="0" w:line="360" w:lineRule="auto"/>
        <w:ind w:left="992" w:hanging="425"/>
        <w:jc w:val="both"/>
        <w:rPr>
          <w:rFonts w:ascii="Times New Roman" w:hAnsi="Times New Roman"/>
        </w:rPr>
      </w:pPr>
      <w:r w:rsidRPr="00E42155">
        <w:rPr>
          <w:rFonts w:ascii="Times New Roman" w:hAnsi="Times New Roman"/>
        </w:rPr>
        <w:lastRenderedPageBreak/>
        <w:t xml:space="preserve">Analizza il grafico della funzione </w:t>
      </w:r>
      <w:r w:rsidRPr="00E42155">
        <w:rPr>
          <w:rFonts w:ascii="Times New Roman" w:hAnsi="Times New Roman"/>
          <w:position w:val="-24"/>
        </w:rPr>
        <w:object w:dxaOrig="1960" w:dyaOrig="660">
          <v:shape id="_x0000_i1025" type="#_x0000_t75" style="width:119.25pt;height:40.5pt" o:ole="">
            <v:imagedata r:id="rId27" o:title=""/>
          </v:shape>
          <o:OLEObject Type="Embed" ProgID="Equation.3" ShapeID="_x0000_i1025" DrawAspect="Content" ObjectID="_1511167001" r:id="rId28"/>
        </w:object>
      </w:r>
      <w:r w:rsidRPr="00E42155">
        <w:rPr>
          <w:rFonts w:ascii="Times New Roman" w:hAnsi="Times New Roman"/>
        </w:rPr>
        <w:t xml:space="preserve"> e studiane i punti di discontinuità:  </w:t>
      </w:r>
    </w:p>
    <w:p w:rsidR="00644D3A" w:rsidRPr="00E42155" w:rsidRDefault="00644D3A" w:rsidP="00644D3A">
      <w:pPr>
        <w:pStyle w:val="Paragrafoelenco"/>
        <w:rPr>
          <w:rFonts w:ascii="Times New Roman" w:hAnsi="Times New Roman"/>
        </w:rPr>
      </w:pPr>
      <w:r w:rsidRPr="00E42155">
        <w:rPr>
          <w:rFonts w:ascii="Times New Roman" w:hAnsi="Times New Roman"/>
          <w:noProof/>
          <w:lang w:eastAsia="it-IT"/>
        </w:rPr>
        <w:drawing>
          <wp:inline distT="0" distB="0" distL="0" distR="0" wp14:anchorId="34F2916E" wp14:editId="58C1F490">
            <wp:extent cx="3284220" cy="2971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84220" cy="2971800"/>
                    </a:xfrm>
                    <a:prstGeom prst="rect">
                      <a:avLst/>
                    </a:prstGeom>
                    <a:noFill/>
                    <a:ln>
                      <a:noFill/>
                    </a:ln>
                  </pic:spPr>
                </pic:pic>
              </a:graphicData>
            </a:graphic>
          </wp:inline>
        </w:drawing>
      </w:r>
    </w:p>
    <w:p w:rsidR="00644D3A" w:rsidRDefault="00644D3A">
      <w:pPr>
        <w:jc w:val="both"/>
        <w:rPr>
          <w:rFonts w:ascii="Times New Roman" w:hAnsi="Times New Roman"/>
          <w:b/>
        </w:rPr>
      </w:pPr>
      <w:r w:rsidRPr="00E42155">
        <w:rPr>
          <w:rFonts w:eastAsiaTheme="minorHAnsi"/>
          <w:color w:val="000000"/>
        </w:rPr>
        <w:t xml:space="preserve">               Dopo aver individuato il tipo di discontinuità scrivi </w:t>
      </w:r>
      <w:r w:rsidR="00617FA7">
        <w:rPr>
          <w:rFonts w:eastAsiaTheme="minorHAnsi"/>
          <w:color w:val="000000"/>
        </w:rPr>
        <w:t>l’espressione</w:t>
      </w:r>
      <w:r w:rsidRPr="00E42155">
        <w:rPr>
          <w:rFonts w:eastAsiaTheme="minorHAnsi"/>
          <w:color w:val="000000"/>
        </w:rPr>
        <w:t xml:space="preserve"> della funzione  che può essere ottenuta  con un prolungamento per continuità.</w:t>
      </w:r>
      <w:bookmarkStart w:id="0" w:name="_GoBack"/>
      <w:bookmarkEnd w:id="0"/>
    </w:p>
    <w:p w:rsidR="00ED1941" w:rsidRDefault="00D877C2">
      <w:pPr>
        <w:jc w:val="both"/>
        <w:rPr>
          <w:rFonts w:ascii="Times New Roman" w:hAnsi="Times New Roman"/>
          <w:b/>
        </w:rPr>
      </w:pPr>
      <w:r>
        <w:rPr>
          <w:rFonts w:ascii="Times New Roman" w:hAnsi="Times New Roman"/>
          <w:b/>
        </w:rPr>
        <w:t>INDICATORI DI VALUTAZIONE del questionario</w:t>
      </w:r>
    </w:p>
    <w:p w:rsidR="00ED1941" w:rsidRDefault="00D877C2">
      <w:pPr>
        <w:jc w:val="both"/>
      </w:pPr>
      <w:r>
        <w:rPr>
          <w:noProof/>
          <w:lang w:eastAsia="it-IT"/>
        </w:rPr>
        <mc:AlternateContent>
          <mc:Choice Requires="wps">
            <w:drawing>
              <wp:anchor distT="0" distB="0" distL="89535" distR="89535" simplePos="0" relativeHeight="9" behindDoc="0" locked="0" layoutInCell="1" allowOverlap="1" wp14:anchorId="23D01CB8" wp14:editId="01EA819C">
                <wp:simplePos x="0" y="0"/>
                <wp:positionH relativeFrom="margin">
                  <wp:align>center</wp:align>
                </wp:positionH>
                <wp:positionV relativeFrom="paragraph">
                  <wp:posOffset>55245</wp:posOffset>
                </wp:positionV>
                <wp:extent cx="6120130" cy="3267710"/>
                <wp:effectExtent l="0" t="0" r="0" b="0"/>
                <wp:wrapSquare wrapText="bothSides"/>
                <wp:docPr id="2" name="Cornice1"/>
                <wp:cNvGraphicFramePr/>
                <a:graphic xmlns:a="http://schemas.openxmlformats.org/drawingml/2006/main">
                  <a:graphicData uri="http://schemas.microsoft.com/office/word/2010/wordprocessingShape">
                    <wps:wsp>
                      <wps:cNvSpPr/>
                      <wps:spPr>
                        <a:xfrm>
                          <a:off x="0" y="0"/>
                          <a:ext cx="6119640" cy="3267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854"/>
                            </w:tblGrid>
                            <w:tr w:rsidR="00ED1941">
                              <w:trPr>
                                <w:trHeight w:val="911"/>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1941" w:rsidRDefault="00D877C2">
                                  <w:pPr>
                                    <w:pStyle w:val="Contenutocornice"/>
                                    <w:spacing w:line="276" w:lineRule="auto"/>
                                    <w:jc w:val="center"/>
                                  </w:pPr>
                                  <w:r>
                                    <w:rPr>
                                      <w:rFonts w:asciiTheme="minorHAnsi" w:eastAsiaTheme="minorHAnsi" w:hAnsiTheme="minorHAnsi" w:cstheme="minorBidi"/>
                                      <w:b/>
                                      <w:sz w:val="20"/>
                                      <w:szCs w:val="20"/>
                                    </w:rPr>
                                    <w:t>COMPRENSIONE e CONOSCENZA</w:t>
                                  </w:r>
                                </w:p>
                                <w:p w:rsidR="00ED1941" w:rsidRDefault="00D877C2">
                                  <w:pPr>
                                    <w:pStyle w:val="Contenutocornice"/>
                                    <w:spacing w:line="276" w:lineRule="auto"/>
                                    <w:jc w:val="center"/>
                                  </w:pPr>
                                  <w:bookmarkStart w:id="1" w:name="__UnoMark__312_635646348"/>
                                  <w:bookmarkEnd w:id="1"/>
                                  <w:r>
                                    <w:rPr>
                                      <w:rFonts w:asciiTheme="minorHAnsi" w:eastAsiaTheme="minorHAnsi" w:hAnsiTheme="minorHAnsi" w:cstheme="minorBidi"/>
                                      <w:i/>
                                      <w:sz w:val="20"/>
                                      <w:szCs w:val="20"/>
                                    </w:rPr>
                                    <w:t>Comprensione della richiesta.</w:t>
                                  </w:r>
                                  <w:r>
                                    <w:rPr>
                                      <w:rFonts w:asciiTheme="minorHAnsi" w:eastAsiaTheme="minorHAnsi" w:hAnsiTheme="minorHAnsi" w:cstheme="minorBidi"/>
                                      <w:i/>
                                      <w:sz w:val="20"/>
                                      <w:szCs w:val="20"/>
                                    </w:rPr>
                                    <w:br/>
                                    <w:t>Conoscenza dei contenuti matematici.</w:t>
                                  </w:r>
                                </w:p>
                              </w:tc>
                            </w:tr>
                            <w:tr w:rsidR="00ED1941">
                              <w:trPr>
                                <w:trHeight w:val="1125"/>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1941" w:rsidRDefault="00D877C2">
                                  <w:pPr>
                                    <w:pStyle w:val="Contenutocornice"/>
                                    <w:spacing w:line="276" w:lineRule="auto"/>
                                    <w:jc w:val="center"/>
                                  </w:pPr>
                                  <w:bookmarkStart w:id="2" w:name="__UnoMark__313_635646348"/>
                                  <w:bookmarkEnd w:id="2"/>
                                  <w:r>
                                    <w:rPr>
                                      <w:rFonts w:asciiTheme="minorHAnsi" w:eastAsiaTheme="minorHAnsi" w:hAnsiTheme="minorHAnsi" w:cstheme="minorBidi"/>
                                      <w:b/>
                                      <w:sz w:val="20"/>
                                      <w:szCs w:val="20"/>
                                    </w:rPr>
                                    <w:t>ABILITA'  LOGICHE e RISOLUTIVE</w:t>
                                  </w:r>
                                </w:p>
                                <w:p w:rsidR="00ED1941" w:rsidRDefault="00D877C2">
                                  <w:pPr>
                                    <w:pStyle w:val="Contenutocornice"/>
                                    <w:spacing w:line="276" w:lineRule="auto"/>
                                    <w:jc w:val="center"/>
                                  </w:pPr>
                                  <w:bookmarkStart w:id="3" w:name="__UnoMark__314_635646348"/>
                                  <w:bookmarkEnd w:id="3"/>
                                  <w:r>
                                    <w:rPr>
                                      <w:rFonts w:asciiTheme="minorHAnsi" w:eastAsiaTheme="minorHAnsi" w:hAnsiTheme="minorHAnsi" w:cstheme="minorBidi"/>
                                      <w:i/>
                                      <w:sz w:val="20"/>
                                      <w:szCs w:val="20"/>
                                    </w:rPr>
                                    <w:t>Abilità di analisi.</w:t>
                                  </w:r>
                                  <w:r>
                                    <w:rPr>
                                      <w:rFonts w:asciiTheme="minorHAnsi" w:eastAsiaTheme="minorHAnsi" w:hAnsiTheme="minorHAnsi" w:cstheme="minorBidi"/>
                                      <w:i/>
                                      <w:sz w:val="20"/>
                                      <w:szCs w:val="20"/>
                                    </w:rPr>
                                    <w:br/>
                                    <w:t xml:space="preserve">Uso </w:t>
                                  </w:r>
                                  <w:r>
                                    <w:rPr>
                                      <w:rFonts w:asciiTheme="minorHAnsi" w:eastAsiaTheme="minorHAnsi" w:hAnsiTheme="minorHAnsi" w:cstheme="minorBidi"/>
                                      <w:i/>
                                      <w:sz w:val="20"/>
                                      <w:szCs w:val="20"/>
                                    </w:rPr>
                                    <w:t>di linguaggio appropriato.</w:t>
                                  </w:r>
                                  <w:r>
                                    <w:rPr>
                                      <w:rFonts w:asciiTheme="minorHAnsi" w:eastAsiaTheme="minorHAnsi" w:hAnsiTheme="minorHAnsi" w:cstheme="minorBidi"/>
                                      <w:i/>
                                      <w:sz w:val="20"/>
                                      <w:szCs w:val="20"/>
                                    </w:rPr>
                                    <w:br/>
                                    <w:t>Scelta di strategie risolutive adeguate.</w:t>
                                  </w:r>
                                </w:p>
                              </w:tc>
                            </w:tr>
                            <w:tr w:rsidR="00ED1941">
                              <w:trPr>
                                <w:trHeight w:val="483"/>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1941" w:rsidRDefault="00D877C2">
                                  <w:pPr>
                                    <w:pStyle w:val="Contenutocornice"/>
                                    <w:spacing w:line="276" w:lineRule="auto"/>
                                    <w:jc w:val="center"/>
                                  </w:pPr>
                                  <w:bookmarkStart w:id="4" w:name="__UnoMark__315_635646348"/>
                                  <w:bookmarkEnd w:id="4"/>
                                  <w:r>
                                    <w:rPr>
                                      <w:rFonts w:asciiTheme="minorHAnsi" w:eastAsiaTheme="minorHAnsi" w:hAnsiTheme="minorHAnsi" w:cstheme="minorBidi"/>
                                      <w:b/>
                                      <w:sz w:val="20"/>
                                      <w:szCs w:val="20"/>
                                    </w:rPr>
                                    <w:t>CORRETTEZZA dello SVOLGIMENTO</w:t>
                                  </w:r>
                                </w:p>
                                <w:p w:rsidR="00ED1941" w:rsidRDefault="00D877C2">
                                  <w:pPr>
                                    <w:pStyle w:val="Contenutocornice"/>
                                    <w:spacing w:line="276" w:lineRule="auto"/>
                                    <w:jc w:val="center"/>
                                  </w:pPr>
                                  <w:bookmarkStart w:id="5" w:name="__UnoMark__316_635646348"/>
                                  <w:bookmarkEnd w:id="5"/>
                                  <w:r>
                                    <w:rPr>
                                      <w:rFonts w:asciiTheme="minorHAnsi" w:eastAsiaTheme="minorHAnsi" w:hAnsiTheme="minorHAnsi" w:cstheme="minorBidi"/>
                                      <w:i/>
                                      <w:sz w:val="20"/>
                                      <w:szCs w:val="20"/>
                                    </w:rPr>
                                    <w:t>Correttezza nei calcoli.</w:t>
                                  </w:r>
                                  <w:r>
                                    <w:rPr>
                                      <w:rFonts w:asciiTheme="minorHAnsi" w:eastAsiaTheme="minorHAnsi" w:hAnsiTheme="minorHAnsi" w:cstheme="minorBidi"/>
                                      <w:i/>
                                      <w:sz w:val="20"/>
                                      <w:szCs w:val="20"/>
                                    </w:rPr>
                                    <w:br/>
                                    <w:t>Correttezza nell'applicazione di Tecniche e Procedure anche grafiche.</w:t>
                                  </w:r>
                                </w:p>
                              </w:tc>
                            </w:tr>
                            <w:tr w:rsidR="00ED1941">
                              <w:trPr>
                                <w:trHeight w:val="845"/>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1941" w:rsidRDefault="00D877C2">
                                  <w:pPr>
                                    <w:pStyle w:val="Contenutocornice"/>
                                    <w:tabs>
                                      <w:tab w:val="left" w:pos="3780"/>
                                    </w:tabs>
                                    <w:spacing w:line="276" w:lineRule="auto"/>
                                    <w:jc w:val="center"/>
                                  </w:pPr>
                                  <w:bookmarkStart w:id="6" w:name="__UnoMark__317_635646348"/>
                                  <w:bookmarkEnd w:id="6"/>
                                  <w:r>
                                    <w:rPr>
                                      <w:rFonts w:asciiTheme="minorHAnsi" w:eastAsiaTheme="minorHAnsi" w:hAnsiTheme="minorHAnsi" w:cstheme="minorBidi"/>
                                      <w:b/>
                                      <w:sz w:val="20"/>
                                      <w:szCs w:val="20"/>
                                    </w:rPr>
                                    <w:t>ARGOMENTAZIONE</w:t>
                                  </w:r>
                                </w:p>
                                <w:p w:rsidR="00ED1941" w:rsidRDefault="00D877C2">
                                  <w:pPr>
                                    <w:pStyle w:val="Contenutocornice"/>
                                    <w:spacing w:line="276" w:lineRule="auto"/>
                                    <w:jc w:val="center"/>
                                  </w:pPr>
                                  <w:r>
                                    <w:rPr>
                                      <w:rFonts w:asciiTheme="minorHAnsi" w:eastAsiaTheme="minorHAnsi" w:hAnsiTheme="minorHAnsi" w:cstheme="minorBidi"/>
                                      <w:i/>
                                      <w:sz w:val="20"/>
                                      <w:szCs w:val="20"/>
                                    </w:rPr>
                                    <w:t xml:space="preserve">Giustificazione e Commento delle scelte </w:t>
                                  </w:r>
                                  <w:r>
                                    <w:rPr>
                                      <w:rFonts w:asciiTheme="minorHAnsi" w:eastAsiaTheme="minorHAnsi" w:hAnsiTheme="minorHAnsi" w:cstheme="minorBidi"/>
                                      <w:i/>
                                      <w:sz w:val="20"/>
                                      <w:szCs w:val="20"/>
                                    </w:rPr>
                                    <w:t>effettuate</w:t>
                                  </w:r>
                                  <w:r>
                                    <w:rPr>
                                      <w:rFonts w:asciiTheme="minorHAnsi" w:eastAsiaTheme="minorHAnsi" w:hAnsiTheme="minorHAnsi" w:cstheme="minorBidi"/>
                                      <w:sz w:val="20"/>
                                      <w:szCs w:val="20"/>
                                    </w:rPr>
                                    <w:t>.</w:t>
                                  </w:r>
                                </w:p>
                              </w:tc>
                            </w:tr>
                          </w:tbl>
                          <w:p w:rsidR="00ED1941" w:rsidRDefault="00ED1941">
                            <w:pPr>
                              <w:pStyle w:val="Contenutocornice"/>
                              <w:rPr>
                                <w:color w:val="000000"/>
                              </w:rPr>
                            </w:pPr>
                          </w:p>
                        </w:txbxContent>
                      </wps:txbx>
                      <wps:bodyPr lIns="0" tIns="0" rIns="0" bIns="0">
                        <a:spAutoFit/>
                      </wps:bodyPr>
                    </wps:wsp>
                  </a:graphicData>
                </a:graphic>
                <wp14:sizeRelH relativeFrom="margin">
                  <wp14:pctWidth>100000</wp14:pctWidth>
                </wp14:sizeRelH>
              </wp:anchor>
            </w:drawing>
          </mc:Choice>
          <mc:Fallback>
            <w:pict>
              <v:rect id="Cornice1" o:spid="_x0000_s1026" style="position:absolute;left:0;text-align:left;margin-left:0;margin-top:4.35pt;width:481.9pt;height:257.3pt;z-index:9;visibility:visible;mso-wrap-style:square;mso-width-percent:1000;mso-wrap-distance-left:7.05pt;mso-wrap-distance-top:0;mso-wrap-distance-right:7.05pt;mso-wrap-distance-bottom:0;mso-position-horizontal:center;mso-position-horizontal-relative:margin;mso-position-vertical:absolute;mso-position-vertical-relative:text;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" filled="f" stroked="f">
                <v:textbox style="mso-fit-shape-to-text:t" inset="0,0,0,0">
                  <w:txbxContent>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854"/>
                      </w:tblGrid>
                      <w:tr w:rsidR="00ED1941">
                        <w:trPr>
                          <w:trHeight w:val="911"/>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1941" w:rsidRDefault="00D877C2">
                            <w:pPr>
                              <w:pStyle w:val="Contenutocornice"/>
                              <w:spacing w:line="276" w:lineRule="auto"/>
                              <w:jc w:val="center"/>
                            </w:pPr>
                            <w:r>
                              <w:rPr>
                                <w:rFonts w:asciiTheme="minorHAnsi" w:eastAsiaTheme="minorHAnsi" w:hAnsiTheme="minorHAnsi" w:cstheme="minorBidi"/>
                                <w:b/>
                                <w:sz w:val="20"/>
                                <w:szCs w:val="20"/>
                              </w:rPr>
                              <w:t>COMPRENSIONE e CONOSCENZA</w:t>
                            </w:r>
                          </w:p>
                          <w:p w:rsidR="00ED1941" w:rsidRDefault="00D877C2">
                            <w:pPr>
                              <w:pStyle w:val="Contenutocornice"/>
                              <w:spacing w:line="276" w:lineRule="auto"/>
                              <w:jc w:val="center"/>
                            </w:pPr>
                            <w:bookmarkStart w:id="7" w:name="__UnoMark__312_635646348"/>
                            <w:bookmarkEnd w:id="7"/>
                            <w:r>
                              <w:rPr>
                                <w:rFonts w:asciiTheme="minorHAnsi" w:eastAsiaTheme="minorHAnsi" w:hAnsiTheme="minorHAnsi" w:cstheme="minorBidi"/>
                                <w:i/>
                                <w:sz w:val="20"/>
                                <w:szCs w:val="20"/>
                              </w:rPr>
                              <w:t>Comprensione della richiesta.</w:t>
                            </w:r>
                            <w:r>
                              <w:rPr>
                                <w:rFonts w:asciiTheme="minorHAnsi" w:eastAsiaTheme="minorHAnsi" w:hAnsiTheme="minorHAnsi" w:cstheme="minorBidi"/>
                                <w:i/>
                                <w:sz w:val="20"/>
                                <w:szCs w:val="20"/>
                              </w:rPr>
                              <w:br/>
                              <w:t>Conoscenza dei contenuti matematici.</w:t>
                            </w:r>
                          </w:p>
                        </w:tc>
                      </w:tr>
                      <w:tr w:rsidR="00ED1941">
                        <w:trPr>
                          <w:trHeight w:val="1125"/>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1941" w:rsidRDefault="00D877C2">
                            <w:pPr>
                              <w:pStyle w:val="Contenutocornice"/>
                              <w:spacing w:line="276" w:lineRule="auto"/>
                              <w:jc w:val="center"/>
                            </w:pPr>
                            <w:bookmarkStart w:id="8" w:name="__UnoMark__313_635646348"/>
                            <w:bookmarkEnd w:id="8"/>
                            <w:r>
                              <w:rPr>
                                <w:rFonts w:asciiTheme="minorHAnsi" w:eastAsiaTheme="minorHAnsi" w:hAnsiTheme="minorHAnsi" w:cstheme="minorBidi"/>
                                <w:b/>
                                <w:sz w:val="20"/>
                                <w:szCs w:val="20"/>
                              </w:rPr>
                              <w:t>ABILITA'  LOGICHE e RISOLUTIVE</w:t>
                            </w:r>
                          </w:p>
                          <w:p w:rsidR="00ED1941" w:rsidRDefault="00D877C2">
                            <w:pPr>
                              <w:pStyle w:val="Contenutocornice"/>
                              <w:spacing w:line="276" w:lineRule="auto"/>
                              <w:jc w:val="center"/>
                            </w:pPr>
                            <w:bookmarkStart w:id="9" w:name="__UnoMark__314_635646348"/>
                            <w:bookmarkEnd w:id="9"/>
                            <w:r>
                              <w:rPr>
                                <w:rFonts w:asciiTheme="minorHAnsi" w:eastAsiaTheme="minorHAnsi" w:hAnsiTheme="minorHAnsi" w:cstheme="minorBidi"/>
                                <w:i/>
                                <w:sz w:val="20"/>
                                <w:szCs w:val="20"/>
                              </w:rPr>
                              <w:t>Abilità di analisi.</w:t>
                            </w:r>
                            <w:r>
                              <w:rPr>
                                <w:rFonts w:asciiTheme="minorHAnsi" w:eastAsiaTheme="minorHAnsi" w:hAnsiTheme="minorHAnsi" w:cstheme="minorBidi"/>
                                <w:i/>
                                <w:sz w:val="20"/>
                                <w:szCs w:val="20"/>
                              </w:rPr>
                              <w:br/>
                              <w:t xml:space="preserve">Uso </w:t>
                            </w:r>
                            <w:r>
                              <w:rPr>
                                <w:rFonts w:asciiTheme="minorHAnsi" w:eastAsiaTheme="minorHAnsi" w:hAnsiTheme="minorHAnsi" w:cstheme="minorBidi"/>
                                <w:i/>
                                <w:sz w:val="20"/>
                                <w:szCs w:val="20"/>
                              </w:rPr>
                              <w:t>di linguaggio appropriato.</w:t>
                            </w:r>
                            <w:r>
                              <w:rPr>
                                <w:rFonts w:asciiTheme="minorHAnsi" w:eastAsiaTheme="minorHAnsi" w:hAnsiTheme="minorHAnsi" w:cstheme="minorBidi"/>
                                <w:i/>
                                <w:sz w:val="20"/>
                                <w:szCs w:val="20"/>
                              </w:rPr>
                              <w:br/>
                              <w:t>Scelta di strategie risolutive adeguate.</w:t>
                            </w:r>
                          </w:p>
                        </w:tc>
                      </w:tr>
                      <w:tr w:rsidR="00ED1941">
                        <w:trPr>
                          <w:trHeight w:val="483"/>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1941" w:rsidRDefault="00D877C2">
                            <w:pPr>
                              <w:pStyle w:val="Contenutocornice"/>
                              <w:spacing w:line="276" w:lineRule="auto"/>
                              <w:jc w:val="center"/>
                            </w:pPr>
                            <w:bookmarkStart w:id="10" w:name="__UnoMark__315_635646348"/>
                            <w:bookmarkEnd w:id="10"/>
                            <w:r>
                              <w:rPr>
                                <w:rFonts w:asciiTheme="minorHAnsi" w:eastAsiaTheme="minorHAnsi" w:hAnsiTheme="minorHAnsi" w:cstheme="minorBidi"/>
                                <w:b/>
                                <w:sz w:val="20"/>
                                <w:szCs w:val="20"/>
                              </w:rPr>
                              <w:t>CORRETTEZZA dello SVOLGIMENTO</w:t>
                            </w:r>
                          </w:p>
                          <w:p w:rsidR="00ED1941" w:rsidRDefault="00D877C2">
                            <w:pPr>
                              <w:pStyle w:val="Contenutocornice"/>
                              <w:spacing w:line="276" w:lineRule="auto"/>
                              <w:jc w:val="center"/>
                            </w:pPr>
                            <w:bookmarkStart w:id="11" w:name="__UnoMark__316_635646348"/>
                            <w:bookmarkEnd w:id="11"/>
                            <w:r>
                              <w:rPr>
                                <w:rFonts w:asciiTheme="minorHAnsi" w:eastAsiaTheme="minorHAnsi" w:hAnsiTheme="minorHAnsi" w:cstheme="minorBidi"/>
                                <w:i/>
                                <w:sz w:val="20"/>
                                <w:szCs w:val="20"/>
                              </w:rPr>
                              <w:t>Correttezza nei calcoli.</w:t>
                            </w:r>
                            <w:r>
                              <w:rPr>
                                <w:rFonts w:asciiTheme="minorHAnsi" w:eastAsiaTheme="minorHAnsi" w:hAnsiTheme="minorHAnsi" w:cstheme="minorBidi"/>
                                <w:i/>
                                <w:sz w:val="20"/>
                                <w:szCs w:val="20"/>
                              </w:rPr>
                              <w:br/>
                              <w:t>Correttezza nell'applicazione di Tecniche e Procedure anche grafiche.</w:t>
                            </w:r>
                          </w:p>
                        </w:tc>
                      </w:tr>
                      <w:tr w:rsidR="00ED1941">
                        <w:trPr>
                          <w:trHeight w:val="845"/>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1941" w:rsidRDefault="00D877C2">
                            <w:pPr>
                              <w:pStyle w:val="Contenutocornice"/>
                              <w:tabs>
                                <w:tab w:val="left" w:pos="3780"/>
                              </w:tabs>
                              <w:spacing w:line="276" w:lineRule="auto"/>
                              <w:jc w:val="center"/>
                            </w:pPr>
                            <w:bookmarkStart w:id="12" w:name="__UnoMark__317_635646348"/>
                            <w:bookmarkEnd w:id="12"/>
                            <w:r>
                              <w:rPr>
                                <w:rFonts w:asciiTheme="minorHAnsi" w:eastAsiaTheme="minorHAnsi" w:hAnsiTheme="minorHAnsi" w:cstheme="minorBidi"/>
                                <w:b/>
                                <w:sz w:val="20"/>
                                <w:szCs w:val="20"/>
                              </w:rPr>
                              <w:t>ARGOMENTAZIONE</w:t>
                            </w:r>
                          </w:p>
                          <w:p w:rsidR="00ED1941" w:rsidRDefault="00D877C2">
                            <w:pPr>
                              <w:pStyle w:val="Contenutocornice"/>
                              <w:spacing w:line="276" w:lineRule="auto"/>
                              <w:jc w:val="center"/>
                            </w:pPr>
                            <w:r>
                              <w:rPr>
                                <w:rFonts w:asciiTheme="minorHAnsi" w:eastAsiaTheme="minorHAnsi" w:hAnsiTheme="minorHAnsi" w:cstheme="minorBidi"/>
                                <w:i/>
                                <w:sz w:val="20"/>
                                <w:szCs w:val="20"/>
                              </w:rPr>
                              <w:t xml:space="preserve">Giustificazione e Commento delle scelte </w:t>
                            </w:r>
                            <w:r>
                              <w:rPr>
                                <w:rFonts w:asciiTheme="minorHAnsi" w:eastAsiaTheme="minorHAnsi" w:hAnsiTheme="minorHAnsi" w:cstheme="minorBidi"/>
                                <w:i/>
                                <w:sz w:val="20"/>
                                <w:szCs w:val="20"/>
                              </w:rPr>
                              <w:t>effettuate</w:t>
                            </w:r>
                            <w:r>
                              <w:rPr>
                                <w:rFonts w:asciiTheme="minorHAnsi" w:eastAsiaTheme="minorHAnsi" w:hAnsiTheme="minorHAnsi" w:cstheme="minorBidi"/>
                                <w:sz w:val="20"/>
                                <w:szCs w:val="20"/>
                              </w:rPr>
                              <w:t>.</w:t>
                            </w:r>
                          </w:p>
                        </w:tc>
                      </w:tr>
                    </w:tbl>
                    <w:p w:rsidR="00ED1941" w:rsidRDefault="00ED1941">
                      <w:pPr>
                        <w:pStyle w:val="Contenutocornice"/>
                        <w:rPr>
                          <w:color w:val="000000"/>
                        </w:rPr>
                      </w:pPr>
                    </w:p>
                  </w:txbxContent>
                </v:textbox>
                <w10:wrap type="square" anchorx="margin"/>
              </v:rect>
            </w:pict>
          </mc:Fallback>
        </mc:AlternateContent>
      </w:r>
    </w:p>
    <w:sectPr w:rsidR="00ED1941">
      <w:headerReference w:type="default" r:id="rId30"/>
      <w:pgSz w:w="11906" w:h="16838"/>
      <w:pgMar w:top="1417" w:right="1134" w:bottom="1134" w:left="1134" w:header="708"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C2" w:rsidRDefault="00D877C2">
      <w:pPr>
        <w:spacing w:after="0"/>
      </w:pPr>
      <w:r>
        <w:separator/>
      </w:r>
    </w:p>
  </w:endnote>
  <w:endnote w:type="continuationSeparator" w:id="0">
    <w:p w:rsidR="00D877C2" w:rsidRDefault="00D877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C2" w:rsidRDefault="00D877C2">
      <w:pPr>
        <w:spacing w:after="0"/>
      </w:pPr>
      <w:r>
        <w:separator/>
      </w:r>
    </w:p>
  </w:footnote>
  <w:footnote w:type="continuationSeparator" w:id="0">
    <w:p w:rsidR="00D877C2" w:rsidRDefault="00D877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41" w:rsidRDefault="00F37B68">
    <w:pPr>
      <w:pStyle w:val="Intestazione"/>
      <w:pBdr>
        <w:bottom w:val="thickThinSmallGap" w:sz="24" w:space="1" w:color="622423"/>
      </w:pBdr>
      <w:jc w:val="center"/>
    </w:pPr>
    <w:sdt>
      <w:sdtPr>
        <w:id w:val="-335691112"/>
        <w:docPartObj>
          <w:docPartGallery w:val="Page Numbers (Margins)"/>
          <w:docPartUnique/>
        </w:docPartObj>
      </w:sdtPr>
      <w:sdtContent>
        <w:r>
          <w:rPr>
            <w:noProof/>
            <w:lang w:eastAsia="it-IT"/>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575945" cy="329565"/>
                  <wp:effectExtent l="0" t="0" r="0" b="0"/>
                  <wp:wrapNone/>
                  <wp:docPr id="3"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37B68" w:rsidRDefault="00F37B68">
                              <w:pPr>
                                <w:pBdr>
                                  <w:bottom w:val="single" w:sz="4" w:space="1" w:color="auto"/>
                                </w:pBdr>
                              </w:pPr>
                              <w:r>
                                <w:fldChar w:fldCharType="begin"/>
                              </w:r>
                              <w:r>
                                <w:instrText>PAGE   \* MERGEFORMAT</w:instrText>
                              </w:r>
                              <w:r>
                                <w:fldChar w:fldCharType="separate"/>
                              </w:r>
                              <w:r w:rsidR="00617FA7">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7" style="position:absolute;left:0;text-align:left;margin-left:-5.85pt;margin-top:0;width:45.3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yQLwKXcCAADuBAAADgAAAAAA&#10;AAAAAAAAAAAuAgAAZHJzL2Uyb0RvYy54bWxQSwECLQAUAAYACAAAACEAjee11NsAAAADAQAADwAA&#10;AAAAAAAAAAAAAADRBAAAZHJzL2Rvd25yZXYueG1sUEsFBgAAAAAEAAQA8wAAANkFAAAAAA==&#10;" o:allowincell="f" stroked="f">
                  <v:textbox>
                    <w:txbxContent>
                      <w:p w:rsidR="00F37B68" w:rsidRDefault="00F37B68">
                        <w:pPr>
                          <w:pBdr>
                            <w:bottom w:val="single" w:sz="4" w:space="1" w:color="auto"/>
                          </w:pBdr>
                        </w:pPr>
                        <w:r>
                          <w:fldChar w:fldCharType="begin"/>
                        </w:r>
                        <w:r>
                          <w:instrText>PAGE   \* MERGEFORMAT</w:instrText>
                        </w:r>
                        <w:r>
                          <w:fldChar w:fldCharType="separate"/>
                        </w:r>
                        <w:r w:rsidR="00617FA7">
                          <w:rPr>
                            <w:noProof/>
                          </w:rPr>
                          <w:t>5</w:t>
                        </w:r>
                        <w:r>
                          <w:fldChar w:fldCharType="end"/>
                        </w:r>
                      </w:p>
                    </w:txbxContent>
                  </v:textbox>
                  <w10:wrap anchorx="margin" anchory="margin"/>
                </v:rect>
              </w:pict>
            </mc:Fallback>
          </mc:AlternateContent>
        </w:r>
      </w:sdtContent>
    </w:sdt>
    <w:sdt>
      <w:sdtPr>
        <w:alias w:val="Titolo"/>
        <w:id w:val="-467745524"/>
        <w:dataBinding w:prefixMappings="xmlns:ns0='http://schemas.openxmlformats.org/package/2006/metadata/core-properties' xmlns:ns1='http://purl.org/dc/elements/1.1/'" w:xpath="/ns0:coreProperties[1]/ns1:title[1]" w:storeItemID="{6C3C8BC8-F283-45AE-878A-BAB7291924A1}"/>
        <w:text/>
      </w:sdtPr>
      <w:sdtEndPr/>
      <w:sdtContent>
        <w:r>
          <w:t xml:space="preserve">Simulazione della  seconda prova di matematica per gli esami di stato liceo scientifico                          </w:t>
        </w:r>
        <w:proofErr w:type="spellStart"/>
        <w:r>
          <w:t>a.s.</w:t>
        </w:r>
        <w:proofErr w:type="spellEnd"/>
        <w:r>
          <w:t xml:space="preserve"> 2015-2016 - 10 dicembre 2015                                                                                                                                                                                            Lo studente deve svolgere un solo problema a sua scelta e 5 quesiti a sua scelta                                                                                                Tempo massimo assegnato alla prova sei ore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A6F47"/>
    <w:multiLevelType w:val="hybridMultilevel"/>
    <w:tmpl w:val="4FEC886C"/>
    <w:lvl w:ilvl="0" w:tplc="652E0ACA">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CBA2446"/>
    <w:multiLevelType w:val="multilevel"/>
    <w:tmpl w:val="B782681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
    <w:nsid w:val="4BA11B82"/>
    <w:multiLevelType w:val="multilevel"/>
    <w:tmpl w:val="E3C22108"/>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
    <w:nsid w:val="4F694370"/>
    <w:multiLevelType w:val="multilevel"/>
    <w:tmpl w:val="D3D068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5D91455D"/>
    <w:multiLevelType w:val="multilevel"/>
    <w:tmpl w:val="7EFAD7B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41"/>
    <w:rsid w:val="002867E2"/>
    <w:rsid w:val="003739C2"/>
    <w:rsid w:val="005012BA"/>
    <w:rsid w:val="00502115"/>
    <w:rsid w:val="00617FA7"/>
    <w:rsid w:val="00644D3A"/>
    <w:rsid w:val="007642CE"/>
    <w:rsid w:val="00D877C2"/>
    <w:rsid w:val="00E42155"/>
    <w:rsid w:val="00ED1941"/>
    <w:rsid w:val="00EF6A3E"/>
    <w:rsid w:val="00F37B6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1586"/>
    <w:pPr>
      <w:spacing w:after="200" w:line="240" w:lineRule="auto"/>
    </w:pPr>
    <w:rPr>
      <w:rFonts w:ascii="Cambria" w:eastAsia="Times New Roman" w:hAnsi="Cambria" w:cs="Times New Roman"/>
      <w:color w:val="00000A"/>
      <w:sz w:val="24"/>
      <w:szCs w:val="24"/>
    </w:rPr>
  </w:style>
  <w:style w:type="paragraph" w:styleId="Titolo1">
    <w:name w:val="heading 1"/>
    <w:basedOn w:val="Titoloprincipale"/>
    <w:pPr>
      <w:outlineLvl w:val="0"/>
    </w:pPr>
  </w:style>
  <w:style w:type="paragraph" w:styleId="Titolo2">
    <w:name w:val="heading 2"/>
    <w:basedOn w:val="Titoloprincipale"/>
    <w:pPr>
      <w:outlineLvl w:val="1"/>
    </w:pPr>
  </w:style>
  <w:style w:type="paragraph" w:styleId="Titolo3">
    <w:name w:val="heading 3"/>
    <w:basedOn w:val="Titoloprincipale"/>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qFormat/>
    <w:rsid w:val="00745CC8"/>
  </w:style>
  <w:style w:type="character" w:customStyle="1" w:styleId="shorttext">
    <w:name w:val="short_text"/>
    <w:qFormat/>
    <w:rsid w:val="00745CC8"/>
  </w:style>
  <w:style w:type="character" w:customStyle="1" w:styleId="hpstrans-target">
    <w:name w:val="hps trans-target"/>
    <w:qFormat/>
    <w:rsid w:val="00745CC8"/>
  </w:style>
  <w:style w:type="character" w:customStyle="1" w:styleId="TestofumettoCarattere">
    <w:name w:val="Testo fumetto Carattere"/>
    <w:basedOn w:val="Carpredefinitoparagrafo"/>
    <w:link w:val="Testofumetto"/>
    <w:uiPriority w:val="99"/>
    <w:semiHidden/>
    <w:qFormat/>
    <w:rsid w:val="002F15B6"/>
    <w:rPr>
      <w:rFonts w:ascii="Tahoma" w:eastAsia="Times New Roman" w:hAnsi="Tahoma" w:cs="Tahoma"/>
      <w:sz w:val="16"/>
      <w:szCs w:val="16"/>
    </w:rPr>
  </w:style>
  <w:style w:type="character" w:customStyle="1" w:styleId="Text">
    <w:name w:val="Text"/>
    <w:uiPriority w:val="99"/>
    <w:qFormat/>
    <w:rsid w:val="00414AD2"/>
    <w:rPr>
      <w:color w:val="000000"/>
    </w:rPr>
  </w:style>
  <w:style w:type="character" w:styleId="Rimandocommento">
    <w:name w:val="annotation reference"/>
    <w:basedOn w:val="Carpredefinitoparagrafo"/>
    <w:uiPriority w:val="99"/>
    <w:semiHidden/>
    <w:unhideWhenUsed/>
    <w:qFormat/>
    <w:rsid w:val="000B3B8F"/>
    <w:rPr>
      <w:sz w:val="16"/>
      <w:szCs w:val="16"/>
    </w:rPr>
  </w:style>
  <w:style w:type="character" w:customStyle="1" w:styleId="TestocommentoCarattere">
    <w:name w:val="Testo commento Carattere"/>
    <w:basedOn w:val="Carpredefinitoparagrafo"/>
    <w:link w:val="Testocommento"/>
    <w:uiPriority w:val="99"/>
    <w:semiHidden/>
    <w:qFormat/>
    <w:rsid w:val="000B3B8F"/>
    <w:rPr>
      <w:rFonts w:ascii="Cambria" w:eastAsia="Times New Roman" w:hAnsi="Cambria" w:cs="Times New Roman"/>
      <w:sz w:val="20"/>
      <w:szCs w:val="20"/>
    </w:rPr>
  </w:style>
  <w:style w:type="character" w:customStyle="1" w:styleId="SoggettocommentoCarattere">
    <w:name w:val="Soggetto commento Carattere"/>
    <w:basedOn w:val="TestocommentoCarattere"/>
    <w:link w:val="Soggettocommento"/>
    <w:uiPriority w:val="99"/>
    <w:semiHidden/>
    <w:qFormat/>
    <w:rsid w:val="000B3B8F"/>
    <w:rPr>
      <w:rFonts w:ascii="Cambria" w:eastAsia="Times New Roman" w:hAnsi="Cambria" w:cs="Times New Roman"/>
      <w:b/>
      <w:bCs/>
      <w:sz w:val="20"/>
      <w:szCs w:val="20"/>
    </w:rPr>
  </w:style>
  <w:style w:type="character" w:customStyle="1" w:styleId="IntestazioneCarattere">
    <w:name w:val="Intestazione Carattere"/>
    <w:basedOn w:val="Carpredefinitoparagrafo"/>
    <w:link w:val="Intestazione"/>
    <w:uiPriority w:val="99"/>
    <w:qFormat/>
    <w:rsid w:val="003D080B"/>
    <w:rPr>
      <w:rFonts w:ascii="Cambria" w:eastAsia="Times New Roman" w:hAnsi="Cambria" w:cs="Times New Roman"/>
      <w:sz w:val="24"/>
      <w:szCs w:val="24"/>
    </w:rPr>
  </w:style>
  <w:style w:type="character" w:customStyle="1" w:styleId="PidipaginaCarattere">
    <w:name w:val="Piè di pagina Carattere"/>
    <w:basedOn w:val="Carpredefinitoparagrafo"/>
    <w:link w:val="Pidipagina"/>
    <w:uiPriority w:val="99"/>
    <w:qFormat/>
    <w:rsid w:val="003D080B"/>
    <w:rPr>
      <w:rFonts w:ascii="Cambria" w:eastAsia="Times New Roman" w:hAnsi="Cambria" w:cs="Times New Roman"/>
      <w:sz w:val="24"/>
      <w:szCs w:val="24"/>
    </w:rPr>
  </w:style>
  <w:style w:type="character" w:styleId="Numeropagina">
    <w:name w:val="page number"/>
    <w:basedOn w:val="Carpredefinitoparagrafo"/>
    <w:uiPriority w:val="99"/>
    <w:unhideWhenUsed/>
    <w:qFormat/>
    <w:rsid w:val="00330444"/>
  </w:style>
  <w:style w:type="character" w:customStyle="1" w:styleId="ListLabel1">
    <w:name w:val="ListLabel 1"/>
    <w:qFormat/>
    <w:rPr>
      <w:rFonts w:ascii="Times New Roman" w:hAnsi="Times New Roman" w:cs="Times New Roman"/>
    </w:rPr>
  </w:style>
  <w:style w:type="character" w:customStyle="1" w:styleId="ListLabel2">
    <w:name w:val="ListLabel 2"/>
    <w:qFormat/>
    <w:rPr>
      <w:rFonts w:cs="Courier New"/>
    </w:rPr>
  </w:style>
  <w:style w:type="character" w:customStyle="1" w:styleId="ListLabel3">
    <w:name w:val="ListLabel 3"/>
    <w:qFormat/>
    <w:rPr>
      <w:rFonts w:ascii="Times New Roman" w:hAnsi="Times New Roman" w:cs="Times New Roman"/>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ascii="Times New Roman" w:hAnsi="Times New Roman" w:cs="Times New Roman"/>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paragraph" w:styleId="Titolo">
    <w:name w:val="Title"/>
    <w:basedOn w:val="Normale"/>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principale">
    <w:name w:val="Titolo principale"/>
    <w:basedOn w:val="Normale"/>
  </w:style>
  <w:style w:type="paragraph" w:customStyle="1" w:styleId="Aufgabenfrage-Nr">
    <w:name w:val="Aufgabenfrage-Nr"/>
    <w:basedOn w:val="Normale"/>
    <w:qFormat/>
    <w:rsid w:val="00745CC8"/>
    <w:pPr>
      <w:spacing w:after="0"/>
    </w:pPr>
    <w:rPr>
      <w:rFonts w:ascii="Times New Roman" w:hAnsi="Times New Roman" w:cs="Arial"/>
      <w:sz w:val="20"/>
      <w:szCs w:val="20"/>
    </w:rPr>
  </w:style>
  <w:style w:type="paragraph" w:styleId="Paragrafoelenco">
    <w:name w:val="List Paragraph"/>
    <w:basedOn w:val="Normale"/>
    <w:uiPriority w:val="34"/>
    <w:qFormat/>
    <w:rsid w:val="00745CC8"/>
    <w:pPr>
      <w:ind w:left="720"/>
      <w:contextualSpacing/>
    </w:pPr>
  </w:style>
  <w:style w:type="paragraph" w:styleId="Testofumetto">
    <w:name w:val="Balloon Text"/>
    <w:basedOn w:val="Normale"/>
    <w:link w:val="TestofumettoCarattere"/>
    <w:uiPriority w:val="99"/>
    <w:semiHidden/>
    <w:unhideWhenUsed/>
    <w:qFormat/>
    <w:rsid w:val="002F15B6"/>
    <w:pPr>
      <w:spacing w:after="0"/>
    </w:pPr>
    <w:rPr>
      <w:rFonts w:ascii="Tahoma" w:hAnsi="Tahoma" w:cs="Tahoma"/>
      <w:sz w:val="16"/>
      <w:szCs w:val="16"/>
    </w:rPr>
  </w:style>
  <w:style w:type="paragraph" w:styleId="Testocommento">
    <w:name w:val="annotation text"/>
    <w:basedOn w:val="Normale"/>
    <w:link w:val="TestocommentoCarattere"/>
    <w:uiPriority w:val="99"/>
    <w:semiHidden/>
    <w:unhideWhenUsed/>
    <w:qFormat/>
    <w:rsid w:val="000B3B8F"/>
    <w:rPr>
      <w:sz w:val="20"/>
      <w:szCs w:val="20"/>
    </w:rPr>
  </w:style>
  <w:style w:type="paragraph" w:styleId="Soggettocommento">
    <w:name w:val="annotation subject"/>
    <w:basedOn w:val="Testocommento"/>
    <w:link w:val="SoggettocommentoCarattere"/>
    <w:uiPriority w:val="99"/>
    <w:semiHidden/>
    <w:unhideWhenUsed/>
    <w:qFormat/>
    <w:rsid w:val="000B3B8F"/>
    <w:rPr>
      <w:b/>
      <w:bCs/>
    </w:rPr>
  </w:style>
  <w:style w:type="paragraph" w:styleId="Intestazione">
    <w:name w:val="header"/>
    <w:basedOn w:val="Normale"/>
    <w:link w:val="IntestazioneCarattere"/>
    <w:uiPriority w:val="99"/>
    <w:unhideWhenUsed/>
    <w:rsid w:val="003D080B"/>
    <w:pPr>
      <w:tabs>
        <w:tab w:val="center" w:pos="4819"/>
        <w:tab w:val="right" w:pos="9638"/>
      </w:tabs>
      <w:spacing w:after="0"/>
    </w:pPr>
  </w:style>
  <w:style w:type="paragraph" w:styleId="Pidipagina">
    <w:name w:val="footer"/>
    <w:basedOn w:val="Normale"/>
    <w:link w:val="PidipaginaCarattere"/>
    <w:uiPriority w:val="99"/>
    <w:unhideWhenUsed/>
    <w:rsid w:val="003D080B"/>
    <w:pPr>
      <w:tabs>
        <w:tab w:val="center" w:pos="4819"/>
        <w:tab w:val="right" w:pos="9638"/>
      </w:tabs>
      <w:spacing w:after="0"/>
    </w:pPr>
  </w:style>
  <w:style w:type="paragraph" w:customStyle="1" w:styleId="Contenutocornice">
    <w:name w:val="Contenuto cornice"/>
    <w:basedOn w:val="Normale"/>
    <w:qFormat/>
  </w:style>
  <w:style w:type="paragraph" w:customStyle="1" w:styleId="Quotations">
    <w:name w:val="Quotations"/>
    <w:basedOn w:val="Normale"/>
    <w:qFormat/>
  </w:style>
  <w:style w:type="paragraph" w:styleId="Sottotitolo">
    <w:name w:val="Subtitle"/>
    <w:basedOn w:val="Titoloprincipa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1586"/>
    <w:pPr>
      <w:spacing w:after="200" w:line="240" w:lineRule="auto"/>
    </w:pPr>
    <w:rPr>
      <w:rFonts w:ascii="Cambria" w:eastAsia="Times New Roman" w:hAnsi="Cambria" w:cs="Times New Roman"/>
      <w:color w:val="00000A"/>
      <w:sz w:val="24"/>
      <w:szCs w:val="24"/>
    </w:rPr>
  </w:style>
  <w:style w:type="paragraph" w:styleId="Titolo1">
    <w:name w:val="heading 1"/>
    <w:basedOn w:val="Titoloprincipale"/>
    <w:pPr>
      <w:outlineLvl w:val="0"/>
    </w:pPr>
  </w:style>
  <w:style w:type="paragraph" w:styleId="Titolo2">
    <w:name w:val="heading 2"/>
    <w:basedOn w:val="Titoloprincipale"/>
    <w:pPr>
      <w:outlineLvl w:val="1"/>
    </w:pPr>
  </w:style>
  <w:style w:type="paragraph" w:styleId="Titolo3">
    <w:name w:val="heading 3"/>
    <w:basedOn w:val="Titoloprincipale"/>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qFormat/>
    <w:rsid w:val="00745CC8"/>
  </w:style>
  <w:style w:type="character" w:customStyle="1" w:styleId="shorttext">
    <w:name w:val="short_text"/>
    <w:qFormat/>
    <w:rsid w:val="00745CC8"/>
  </w:style>
  <w:style w:type="character" w:customStyle="1" w:styleId="hpstrans-target">
    <w:name w:val="hps trans-target"/>
    <w:qFormat/>
    <w:rsid w:val="00745CC8"/>
  </w:style>
  <w:style w:type="character" w:customStyle="1" w:styleId="TestofumettoCarattere">
    <w:name w:val="Testo fumetto Carattere"/>
    <w:basedOn w:val="Carpredefinitoparagrafo"/>
    <w:link w:val="Testofumetto"/>
    <w:uiPriority w:val="99"/>
    <w:semiHidden/>
    <w:qFormat/>
    <w:rsid w:val="002F15B6"/>
    <w:rPr>
      <w:rFonts w:ascii="Tahoma" w:eastAsia="Times New Roman" w:hAnsi="Tahoma" w:cs="Tahoma"/>
      <w:sz w:val="16"/>
      <w:szCs w:val="16"/>
    </w:rPr>
  </w:style>
  <w:style w:type="character" w:customStyle="1" w:styleId="Text">
    <w:name w:val="Text"/>
    <w:uiPriority w:val="99"/>
    <w:qFormat/>
    <w:rsid w:val="00414AD2"/>
    <w:rPr>
      <w:color w:val="000000"/>
    </w:rPr>
  </w:style>
  <w:style w:type="character" w:styleId="Rimandocommento">
    <w:name w:val="annotation reference"/>
    <w:basedOn w:val="Carpredefinitoparagrafo"/>
    <w:uiPriority w:val="99"/>
    <w:semiHidden/>
    <w:unhideWhenUsed/>
    <w:qFormat/>
    <w:rsid w:val="000B3B8F"/>
    <w:rPr>
      <w:sz w:val="16"/>
      <w:szCs w:val="16"/>
    </w:rPr>
  </w:style>
  <w:style w:type="character" w:customStyle="1" w:styleId="TestocommentoCarattere">
    <w:name w:val="Testo commento Carattere"/>
    <w:basedOn w:val="Carpredefinitoparagrafo"/>
    <w:link w:val="Testocommento"/>
    <w:uiPriority w:val="99"/>
    <w:semiHidden/>
    <w:qFormat/>
    <w:rsid w:val="000B3B8F"/>
    <w:rPr>
      <w:rFonts w:ascii="Cambria" w:eastAsia="Times New Roman" w:hAnsi="Cambria" w:cs="Times New Roman"/>
      <w:sz w:val="20"/>
      <w:szCs w:val="20"/>
    </w:rPr>
  </w:style>
  <w:style w:type="character" w:customStyle="1" w:styleId="SoggettocommentoCarattere">
    <w:name w:val="Soggetto commento Carattere"/>
    <w:basedOn w:val="TestocommentoCarattere"/>
    <w:link w:val="Soggettocommento"/>
    <w:uiPriority w:val="99"/>
    <w:semiHidden/>
    <w:qFormat/>
    <w:rsid w:val="000B3B8F"/>
    <w:rPr>
      <w:rFonts w:ascii="Cambria" w:eastAsia="Times New Roman" w:hAnsi="Cambria" w:cs="Times New Roman"/>
      <w:b/>
      <w:bCs/>
      <w:sz w:val="20"/>
      <w:szCs w:val="20"/>
    </w:rPr>
  </w:style>
  <w:style w:type="character" w:customStyle="1" w:styleId="IntestazioneCarattere">
    <w:name w:val="Intestazione Carattere"/>
    <w:basedOn w:val="Carpredefinitoparagrafo"/>
    <w:link w:val="Intestazione"/>
    <w:uiPriority w:val="99"/>
    <w:qFormat/>
    <w:rsid w:val="003D080B"/>
    <w:rPr>
      <w:rFonts w:ascii="Cambria" w:eastAsia="Times New Roman" w:hAnsi="Cambria" w:cs="Times New Roman"/>
      <w:sz w:val="24"/>
      <w:szCs w:val="24"/>
    </w:rPr>
  </w:style>
  <w:style w:type="character" w:customStyle="1" w:styleId="PidipaginaCarattere">
    <w:name w:val="Piè di pagina Carattere"/>
    <w:basedOn w:val="Carpredefinitoparagrafo"/>
    <w:link w:val="Pidipagina"/>
    <w:uiPriority w:val="99"/>
    <w:qFormat/>
    <w:rsid w:val="003D080B"/>
    <w:rPr>
      <w:rFonts w:ascii="Cambria" w:eastAsia="Times New Roman" w:hAnsi="Cambria" w:cs="Times New Roman"/>
      <w:sz w:val="24"/>
      <w:szCs w:val="24"/>
    </w:rPr>
  </w:style>
  <w:style w:type="character" w:styleId="Numeropagina">
    <w:name w:val="page number"/>
    <w:basedOn w:val="Carpredefinitoparagrafo"/>
    <w:uiPriority w:val="99"/>
    <w:unhideWhenUsed/>
    <w:qFormat/>
    <w:rsid w:val="00330444"/>
  </w:style>
  <w:style w:type="character" w:customStyle="1" w:styleId="ListLabel1">
    <w:name w:val="ListLabel 1"/>
    <w:qFormat/>
    <w:rPr>
      <w:rFonts w:ascii="Times New Roman" w:hAnsi="Times New Roman" w:cs="Times New Roman"/>
    </w:rPr>
  </w:style>
  <w:style w:type="character" w:customStyle="1" w:styleId="ListLabel2">
    <w:name w:val="ListLabel 2"/>
    <w:qFormat/>
    <w:rPr>
      <w:rFonts w:cs="Courier New"/>
    </w:rPr>
  </w:style>
  <w:style w:type="character" w:customStyle="1" w:styleId="ListLabel3">
    <w:name w:val="ListLabel 3"/>
    <w:qFormat/>
    <w:rPr>
      <w:rFonts w:ascii="Times New Roman" w:hAnsi="Times New Roman" w:cs="Times New Roman"/>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ascii="Times New Roman" w:hAnsi="Times New Roman" w:cs="Times New Roman"/>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paragraph" w:styleId="Titolo">
    <w:name w:val="Title"/>
    <w:basedOn w:val="Normale"/>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principale">
    <w:name w:val="Titolo principale"/>
    <w:basedOn w:val="Normale"/>
  </w:style>
  <w:style w:type="paragraph" w:customStyle="1" w:styleId="Aufgabenfrage-Nr">
    <w:name w:val="Aufgabenfrage-Nr"/>
    <w:basedOn w:val="Normale"/>
    <w:qFormat/>
    <w:rsid w:val="00745CC8"/>
    <w:pPr>
      <w:spacing w:after="0"/>
    </w:pPr>
    <w:rPr>
      <w:rFonts w:ascii="Times New Roman" w:hAnsi="Times New Roman" w:cs="Arial"/>
      <w:sz w:val="20"/>
      <w:szCs w:val="20"/>
    </w:rPr>
  </w:style>
  <w:style w:type="paragraph" w:styleId="Paragrafoelenco">
    <w:name w:val="List Paragraph"/>
    <w:basedOn w:val="Normale"/>
    <w:uiPriority w:val="34"/>
    <w:qFormat/>
    <w:rsid w:val="00745CC8"/>
    <w:pPr>
      <w:ind w:left="720"/>
      <w:contextualSpacing/>
    </w:pPr>
  </w:style>
  <w:style w:type="paragraph" w:styleId="Testofumetto">
    <w:name w:val="Balloon Text"/>
    <w:basedOn w:val="Normale"/>
    <w:link w:val="TestofumettoCarattere"/>
    <w:uiPriority w:val="99"/>
    <w:semiHidden/>
    <w:unhideWhenUsed/>
    <w:qFormat/>
    <w:rsid w:val="002F15B6"/>
    <w:pPr>
      <w:spacing w:after="0"/>
    </w:pPr>
    <w:rPr>
      <w:rFonts w:ascii="Tahoma" w:hAnsi="Tahoma" w:cs="Tahoma"/>
      <w:sz w:val="16"/>
      <w:szCs w:val="16"/>
    </w:rPr>
  </w:style>
  <w:style w:type="paragraph" w:styleId="Testocommento">
    <w:name w:val="annotation text"/>
    <w:basedOn w:val="Normale"/>
    <w:link w:val="TestocommentoCarattere"/>
    <w:uiPriority w:val="99"/>
    <w:semiHidden/>
    <w:unhideWhenUsed/>
    <w:qFormat/>
    <w:rsid w:val="000B3B8F"/>
    <w:rPr>
      <w:sz w:val="20"/>
      <w:szCs w:val="20"/>
    </w:rPr>
  </w:style>
  <w:style w:type="paragraph" w:styleId="Soggettocommento">
    <w:name w:val="annotation subject"/>
    <w:basedOn w:val="Testocommento"/>
    <w:link w:val="SoggettocommentoCarattere"/>
    <w:uiPriority w:val="99"/>
    <w:semiHidden/>
    <w:unhideWhenUsed/>
    <w:qFormat/>
    <w:rsid w:val="000B3B8F"/>
    <w:rPr>
      <w:b/>
      <w:bCs/>
    </w:rPr>
  </w:style>
  <w:style w:type="paragraph" w:styleId="Intestazione">
    <w:name w:val="header"/>
    <w:basedOn w:val="Normale"/>
    <w:link w:val="IntestazioneCarattere"/>
    <w:uiPriority w:val="99"/>
    <w:unhideWhenUsed/>
    <w:rsid w:val="003D080B"/>
    <w:pPr>
      <w:tabs>
        <w:tab w:val="center" w:pos="4819"/>
        <w:tab w:val="right" w:pos="9638"/>
      </w:tabs>
      <w:spacing w:after="0"/>
    </w:pPr>
  </w:style>
  <w:style w:type="paragraph" w:styleId="Pidipagina">
    <w:name w:val="footer"/>
    <w:basedOn w:val="Normale"/>
    <w:link w:val="PidipaginaCarattere"/>
    <w:uiPriority w:val="99"/>
    <w:unhideWhenUsed/>
    <w:rsid w:val="003D080B"/>
    <w:pPr>
      <w:tabs>
        <w:tab w:val="center" w:pos="4819"/>
        <w:tab w:val="right" w:pos="9638"/>
      </w:tabs>
      <w:spacing w:after="0"/>
    </w:pPr>
  </w:style>
  <w:style w:type="paragraph" w:customStyle="1" w:styleId="Contenutocornice">
    <w:name w:val="Contenuto cornice"/>
    <w:basedOn w:val="Normale"/>
    <w:qFormat/>
  </w:style>
  <w:style w:type="paragraph" w:customStyle="1" w:styleId="Quotations">
    <w:name w:val="Quotations"/>
    <w:basedOn w:val="Normale"/>
    <w:qFormat/>
  </w:style>
  <w:style w:type="paragraph" w:styleId="Sottotitolo">
    <w:name w:val="Subtitle"/>
    <w:basedOn w:val="Titoloprincip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8A99E-E297-49E9-8F4E-A55C6E0E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1101</Words>
  <Characters>6277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Simulazione della  seconda prova di matematica per gli esami di stato liceo scientifico                          a.s. 2015-2016 - 10 dicembre 2015                                                                                                             </vt:lpstr>
    </vt:vector>
  </TitlesOfParts>
  <Company>Hewlett-Packard Company</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Simulazione della  seconda prova di matematica per gli esami di stato liceo scientifico                          a.s. 2015-2016 - 10 dicembre 2015                                                                                                                                                                                            Lo studente deve svolgere un solo problema a sua scelta e 5 quesiti a sua scelta                                                                                                Tempo massimo assegnato alla prova sei ore</dc:title>
  <dc:creator>Massimo Esposito</dc:creator>
  <cp:lastModifiedBy>Administrator</cp:lastModifiedBy>
  <cp:revision>8</cp:revision>
  <cp:lastPrinted>2015-12-09T10:49:00Z</cp:lastPrinted>
  <dcterms:created xsi:type="dcterms:W3CDTF">2015-12-09T10:20:00Z</dcterms:created>
  <dcterms:modified xsi:type="dcterms:W3CDTF">2015-12-09T10:49:00Z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